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16.1997.144 vom 28. November 1997</w:t>
      </w:r>
    </w:p>
    <w:p>
      <w:r>
        <w:t>TI Tribunale d'appello, 1997-11-28, IT</w:t>
      </w:r>
    </w:p>
    <w:p>
      <w:r>
        <w:rPr>
          <w:b/>
        </w:rPr>
        <w:t xml:space="preserve">Quelle: </w:t>
      </w:r>
      <w:r>
        <w:t>https://mcp.opencaselaw.ch/entscheid/ti_gerichte_16.1997.144</w:t>
      </w:r>
    </w:p>
    <w:p>
      <w:r>
        <w:t>FR: TI_GERICHTE 16.1997.144 du 28 novembre 1997</w:t>
      </w:r>
    </w:p>
    <w:p>
      <w:r>
        <w:t>IT: TI_GERICHTE 16.1997.144 del 28 novembre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28.11.1997 16.1997.144</w:t>
      </w:r>
    </w:p>
    <w:p>
      <w:r>
        <w:t>Sentenza o decisione senza scheda</w:t>
      </w:r>
    </w:p>
    <w:p>
      <w:r>
        <w:t>Incarto n. 16.97.00144 Lugano 28 novembre 1997 /cs In nome della Repubblica e Cantone del Ticino La Camera di cassazione civile del Tribunale d'appello composta dei giudici: Chiesa, presidente, Cocchi e Giani segretaria: Petralli, vicecancelliera sedente per giudicare il ricorso 20 novembre 1997 presentato da __________ contro la sentenza 4 novembre 1997 del Segretario assessore della Pretura del Distretto di Lugano, sezione 5, nella procedura sommaria di ammissione dell’opposizione per non essere addivenuto a miglior fortuna (art. 265a LEF) interposta al PE no. __________ fattogli notificare in data 10 ottobre 997 da __________ letti ed esaminati gli atti, considerato in fatto e in diritto: che con sentenza 4 novembre 1997 il Segretario assessore della Pretura del Distretto di Lugano, sezione 5, chiamato a pronunciarsi sull’opposizione interposta da __________ al PE sopra menzionato fattogli notificare dalla __________ per l’incasso di fr. 2’814.05 oltre accessori, ha concluso all’inammissibilità dell’opposizione che l’escusso ha motivato con il mancato ritorno a miglior fortuna poiché l’ha considerata come non stata resa verosimile; che con atto ricorsuale 19 novembre 1997 __________ è insorto contro il predetto giudizio postulandone l’annullamento; che secondo l’art. 265a cpv. 1 in fine LEF, e come risulta chiaramente dal considerando no. 2 della sentenza impugnata, la decisione del giudice sull’ammissibilità o meno dell’opposizione è definitiva, nel senso che sono esclusi i rimedi di diritto -ordinari e straordinari- del diritto cantonale  ( Messaggio concernente la revisione della LEF dell’8 maggio 1991 pag. 114; Amonn/Gasser , Grundriss des Schuldbetreibungs-und Konkursrechts, 1997, § 48 n. 43); che quindi questa Camera non può neppure entrare nel merito del ricorso presentato da __________; che a titolo abbondanziale va rilevato che se il ricorrente, come pretende, non è stato in grado di tutelare convenientemente i propri interessi, avrebbe avuto la possibilità di farsi patrocinare, chiedendo -se del caso- di essere posto al beneficio dell’assistenza giudiziaria;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inammissibile; che data la particolarità del caso non si prelevano tasse né spese di giustizia Per i quali motivi, richiamato l’art. 265a LEF pronuncia: 1.   Il ricorso 19 novembre 1997 di __________ è irricevibile. 2.   Non si prelevano tasse e spese per il presente giudizio. 3.   Intimazione a: - __________ Comunicazione alla Pretura del Distretto di Lugano, Sezione 5 e all’Ufficio esecuzioni, Lugano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