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16.1997.111 vom 21. April 1998</w:t>
      </w:r>
    </w:p>
    <w:p>
      <w:r>
        <w:t>TI Tribunale d'appello, 1998-04-21, IT</w:t>
      </w:r>
    </w:p>
    <w:p>
      <w:r>
        <w:rPr>
          <w:b/>
        </w:rPr>
        <w:t xml:space="preserve">Quelle: </w:t>
      </w:r>
      <w:r>
        <w:t>https://mcp.opencaselaw.ch/entscheid/ti_gerichte_16.1997.111</w:t>
      </w:r>
    </w:p>
    <w:p>
      <w:r>
        <w:t>FR: TI_GERICHTE 16.1997.111 du 21 avril 1998</w:t>
      </w:r>
    </w:p>
    <w:p>
      <w:r>
        <w:t>IT: TI_GERICHTE 16.1997.111 del 21 aprile 1998</w:t>
      </w:r>
    </w:p>
    <w:p>
      <w:pPr>
        <w:pStyle w:val="Heading2"/>
      </w:pPr>
      <w:r>
        <w:t>Regeste</w:t>
      </w:r>
    </w:p>
    <w:p>
      <w:r>
        <w:t>Sentenza o decisione senza scheda</w:t>
      </w:r>
    </w:p>
    <w:p>
      <w:pPr>
        <w:pStyle w:val="Heading2"/>
      </w:pPr>
      <w:r>
        <w:t>Erwägungen</w:t>
      </w:r>
    </w:p>
    <w:p>
      <w:r>
        <w:rPr>
          <w:b/>
        </w:rPr>
        <w:t>E. 1</w:t>
      </w:r>
    </w:p>
    <w:p>
      <w:r>
        <w:t>Con istanza 22 agosto 1997 __________ ha chiesto il rigetto in via provvisoria dell’opposizione interposta da __________ al PE sopra menzionato notificatole per l’incasso di fr. 6’390.– oltre interessi a saldo delle provvigioni di sua spettanza sul contratto concluso dall’escussa con ____________________ A valere quale titolo di credito l’istante ha prodotto il contratto di collaborazione sottoscritto il 16 dicembre 1994 con l’escussa nonché il contratto di appalto da questa concluso con __________ (doc. F inc. EF 97.2389). L’escussa si è opposta alla pretesa avversaria contestando l’esistenza di un valido riconoscimento di debito per il fatto che il contratto di base per il diritto alle commissioni (doc. C inc. EF 97.2389) non vincolava solo lei ma anche altre due società, tutte formanti un consorzio; osserva inoltre che l’istante non ha dimostrato di aver avuto un qualsiasi ruolo nel perfezionamento del contratto di appalto sulla base del quale rivendica il pagamento di una provvigione, di cui eccepisce in ogni caso il carattere eccessivo.</w:t>
      </w:r>
    </w:p>
    <w:p>
      <w:r>
        <w:rPr>
          <w:b/>
        </w:rPr>
        <w:t>E. 2</w:t>
      </w:r>
    </w:p>
    <w:p>
      <w:r>
        <w:t>Con il querelato giudizio il pretore, accertata la presenza agli atti di un valido riconoscimento di debito nell’insieme della documentazione prodotta dall’istante ha accolto l’istanza: in particolare ha considerato che il contratto di collaborazione sottoscritto da __________ (nuova ragione sociale: __________), __________ e __________ non vincola le società congiuntamente e che non prevede nessun tipo di limitazione o condizione per l’incasso della provvigione del 3% pattuita a favore dell’istante.</w:t>
      </w:r>
    </w:p>
    <w:p>
      <w:r>
        <w:rPr>
          <w:b/>
        </w:rPr>
        <w:t>E. 3</w:t>
      </w:r>
    </w:p>
    <w:p>
      <w:r>
        <w:t>Con il presente tempestivo gravame, al quale è stato concesso effetto sospensivo con decreto 14 ottobre 1997, __________ è insorta contro il predetto giudizio postulandone l’annullamento sulla base del titolo di cassazione di cui all’art. 327 lett. g CPC. La ricorrente rimprovera al primo giudice di aver erroneamente applicato il diritto materiale, in particolare per aver ammesso l’esistenza di un valido riconoscimento di debito nella documentazione prodotta dall’istante. Con osservazioni 31 ottobre 1997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w:t>
      </w:r>
    </w:p>
    <w:p>
      <w:r>
        <w:rPr>
          <w:b/>
        </w:rPr>
        <w:t>E. 5</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la quale egli si obbliga a pagare una determinata somma di denaro a una determinata persona ( Rep 1972 345, 1979 394, 1989 338; DTF 106 III 99; Favre , Droit des poursuites, 154; Panchaud/Caprez , La mainlevée de l’opposi-tion, 1980, § 6; Gilliéron , Poursuite pour dettes, faillite et concordat, 1993, pag. 150-152).</w:t>
      </w:r>
    </w:p>
    <w:p>
      <w:r>
        <w:rPr>
          <w:b/>
        </w:rPr>
        <w:t>E. 6</w:t>
      </w:r>
    </w:p>
    <w:p>
      <w:r>
        <w:t>Nella procedura di rigetto dell’opposizione il giudice accerta d’ufficio e in ogni stadio di causa se la documentazione prodotta costituisce valido riconoscimento di debito ( Rep 1972 344, 1975 101, 1989 331; CCC 31.8.1988 in re C./T., 13.4.1989 in re M./D.SA). Nel caso di specie, la documentazione prodotta dall’istante, in particolare il contratto di collaborazione di cui al doc. C (inc. EF 97.2389) nonché il contratto di appalto sottoscritto dalla convenuta con __________ (doc. F inc. EF 97.2389), permettono di concludere all’esistenza di un valido riconoscimento di debito per l’importo posto in esecuzione. Infatti, il contratto di collaborazione 16 dicembre 1994 concluso tra un “Gruppo” formato da tre società, tra cui la __________, e il procedente –contratto con il quale le parti hanno inteso regolamentare l’attività di quest’ultimo in seno al gruppo stesso– prevede al suo punto 3 una remunerazione a favore dell’ing. __________ del 3% “su tutte le commesse acquisite in Svizzera ed all’estero”. Contrariamente a quanto sostenuto dalla ricorrente, dal tenore della citata clausola, così come dal contratto medesimo, non emerge indizio alcuno in merito ad una limitazione della remunerazione delle prestazioni del procedente, nel senso che la commissione del 3% doveva venire pagata unicamente nel caso in cui le commesse acquisite da terzi concernessero contemporaneamente tutte e tre le società firmatarie. Di conseguenza non v’è oggettivamente motivo perchè la remunerazione fissata non venga intesa per ogni commessa acquisita, sia che essa concerna solo una, due oppure contemporaneamente tutte e tre le società del Gruppo. Per quanto attiene all’importo oggetto del riconoscimento di debito, questo risulta dal contratto di appalto concluso da __________ con __________ (doc. F inc. EF 97.2389) in merito a una fornitura per la costruzione di un albergo a __________ per un importo di fr. 4’800’000.–, nonché dalla relativa fattura (doc. D inc. EF 97.2389) indirizzata all’escussa per il pagamento della commissione del 3% su questa somma. A questo proposito si rileva che l’importo fatto valere in questa sede (fr. 6’390.–) costituisce il saldo di quello fatto valere nella parallela procedura pendente dinanzi alla Camera esecuzioni e fallimenti. Ne discende che avendo l’istante sufficientemente comprovato mediante il contratto di collaborazione doc. C (inc. EF 97.2389) e il contratto di appalto doc. F (inc. EF 97.2389), l’impegno di pagamento assunto dall’escussa nei suoi confronti nonché l’ammontare del medesimo, deve essere ammessa l’esistenza di un valido riconoscimento di debito (art. 82 LEF) per la commissione dallo stesso vantata nei confronti di __________. Per contro, e contrariamente a quanto preteso dalla ricorrente, non è necessario che venga dimostrato un nesso causale tra l’attività del procedente e la conclusione del predetto contratto di appalto, ritenuto che la sua remunerazione non risulta essere stata sottoposta a condizione alcuna, salvo l'acquisizione di commesse da parte delle società firmatarie. Diversa e ininfluente ai fini della verifica della sussistenza di un riconoscimento di debito a carico di ____________________ è la questione relativa alla carenza di personalità giuridica del “Gruppo”.</w:t>
      </w:r>
    </w:p>
    <w:p>
      <w:r>
        <w:rPr>
          <w:b/>
        </w:rPr>
        <w:t>E. 7</w:t>
      </w:r>
    </w:p>
    <w:p>
      <w:r>
        <w:t>Il ricorso, che non ha evidenziato il titolo di cassazione invocato, deve così essere respinto. Tasse, spese e ripetibili seguono la soccombenza (art. 48, 49, 61 cpv. 1 e 62 cpv. 1 OTLEF). Per i quali motivi, richiamato gli art. 327 segg. CPC pronuncia: 1. Il ricorso per cassazione 13 ottobre 1997 di __________ è respinto 2. Tasse e spese del presente giudizio, per complessivi fr. 170.–, già anticipate dalla ricorrente, rimangono a suo carico con l’obbligo di rifondere a __________ l’importo di fr. 300.– a titolo di ripetibili per questa sede.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