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15.2024.15 vom 3. Mai 2024</w:t>
      </w:r>
    </w:p>
    <w:p>
      <w:r>
        <w:t>TI Tribunale d'appello, 2024-05-03, IT</w:t>
      </w:r>
    </w:p>
    <w:p>
      <w:r>
        <w:rPr>
          <w:b/>
        </w:rPr>
        <w:t xml:space="preserve">Quelle: </w:t>
      </w:r>
      <w:r>
        <w:t>https://mcp.opencaselaw.ch/entscheid/ti_gerichte_15.2024.15</w:t>
      </w:r>
    </w:p>
    <w:p>
      <w:r>
        <w:t>FR: TI_GERICHTE 15.2024.15 du 3 mai 2024</w:t>
      </w:r>
    </w:p>
    <w:p>
      <w:r>
        <w:t>IT: TI_GERICHTE 15.2024.15 del 3 maggio 2024</w:t>
      </w:r>
    </w:p>
    <w:p>
      <w:pPr>
        <w:pStyle w:val="Heading2"/>
      </w:pPr>
      <w:r>
        <w:t>Regeste</w:t>
      </w:r>
    </w:p>
    <w:p>
      <w:r>
        <w:t>Ricorso contro l’ingiunzione fatta a una banca prima dell’emissione del verbale di pignoramento di bloccare l’eventuale conto dell’escusso e di comunicarne il saldo e un estratto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all’RI 1,  . Comunicazione all’Ufficio d’esecuzione, Biasca.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