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15.2024.102 vom 10. Januar 2025</w:t>
      </w:r>
    </w:p>
    <w:p>
      <w:r>
        <w:t>TI Tribunale d'appello, 2025-01-10, IT</w:t>
      </w:r>
    </w:p>
    <w:p>
      <w:r>
        <w:rPr>
          <w:b/>
        </w:rPr>
        <w:t xml:space="preserve">Quelle: </w:t>
      </w:r>
      <w:r>
        <w:t>https://mcp.opencaselaw.ch/entscheid/ti_gerichte_15.2024.102</w:t>
      </w:r>
    </w:p>
    <w:p>
      <w:r>
        <w:t>FR: TI_GERICHTE 15.2024.102 du 10 janvier 2025</w:t>
      </w:r>
    </w:p>
    <w:p>
      <w:r>
        <w:t>IT: TI_GERICHTE 15.2024.102 del 10 gennaio 2025</w:t>
      </w:r>
    </w:p>
    <w:p>
      <w:pPr>
        <w:pStyle w:val="Heading2"/>
      </w:pPr>
      <w:r>
        <w:t>Regeste</w:t>
      </w:r>
    </w:p>
    <w:p>
      <w:r>
        <w:t>Ricorso contro il precetto esecutivo, l’avviso di pignoramento e la riconsiderazione della notifica del precetto esecutivo per via edittale nel senso della registrazione dell’opposizione alla data del ricorso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Notificazione a: – RI 1, __________, __________; – RA 1, __________, __________, __________. Comunicazione all’Ufficio d’esecuzione, Mendrisio.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>
      <w:r>
        <w:rPr>
          <w:b/>
        </w:rPr>
        <w:t>E. 4.1</w:t>
      </w:r>
    </w:p>
    <w:p>
      <w:r>
        <w:t>e della CEF 15.2023.119/120 dell’8 mar­zo 2024 consid. 2 e i rinvii); che d’altronde il ricorrente non contesta di essersi opposto al precetto esecutivo già con il primo ricorso; che la censura, peraltro non motivata nel secondo ricorso (ma in parte nello scritto del 20 settembre 2024) , relativa alle “Diverse Aus­lagen ” e “Verzugsschaden” , riguarda questioni di merito, non trattandosi di spese esecutive, come forse capito dal ricorrente, bensì di (altri) crediti fatti valere dall’escutente; che le censure di merito esulano dalla competenza dell’ufficio di esecuzione e dell’autorità di vigilanza, poiché vanno discusse e decise nella procedura giudiziaria di rigetto dell’opposizione (art. 17 cpv. 1 a contrario e 79 segg. LEF; tra tante: sentenze della CEF 15.2024.44 del 23 agosto 2024, consid. 2.1.2, 15.2023.112 del 23 febbraio 2024, consid. 3, e 15.2022.39 del 30 agosto 2022, consid. 4.1 ); che nella misura in cui sono ricevibili, i ricorsi vanno pertanto respinti; che per legge non si preleva la tassa di giustizia e non si assegnano indennità (art. 20 a cpv. 2 n. 5 LEF, 61 cpv. 2 lett. a e 62 cpv. 2 OTLEF [ RS 281.35 ] ). Per questi motivi, pronuncia:              1. Nella misura in cui è ricevibile, il ricorso del 26 agosto 2024 è respinto. 2. Nella misura in cui è ricevibile, l’ “appello” del 24 ottobre 2024 è respinto. 3. Non si prelevano spese né si assegnano indennità.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