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15.2023.12 vom 31. August 2022</w:t>
      </w:r>
    </w:p>
    <w:p>
      <w:r>
        <w:t>TI Tribunale d'appello, 2022-08-31, IT</w:t>
      </w:r>
    </w:p>
    <w:p>
      <w:r>
        <w:rPr>
          <w:b/>
        </w:rPr>
        <w:t xml:space="preserve">Quelle: </w:t>
      </w:r>
      <w:r>
        <w:t>https://mcp.opencaselaw.ch/entscheid/ti_gerichte_15.2023.12_d20220831</w:t>
      </w:r>
    </w:p>
    <w:p>
      <w:r>
        <w:t>FR: TI_GERICHTE 15.2023.12 du 31 août 2022</w:t>
      </w:r>
    </w:p>
    <w:p>
      <w:r>
        <w:t>IT: TI_GERICHTE 15.2023.12 del 31 agosto 2022</w:t>
      </w:r>
    </w:p>
    <w:p>
      <w:pPr>
        <w:pStyle w:val="Heading2"/>
      </w:pPr>
      <w:r>
        <w:t>Regeste</w:t>
      </w:r>
    </w:p>
    <w:p>
      <w:r>
        <w:t>Comminatoria di fallimento. Foro esecutivo. Prosecuzione dell’esecuzione in caso di cambio di domicilio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È accertato che la comminatoria di fallimento emessa nell’esecu­zione n. __________40 è nulla.</w:t>
      </w:r>
    </w:p>
    <w:p>
      <w:r>
        <w:rPr>
          <w:b/>
        </w:rPr>
        <w:t>E. 3</w:t>
      </w:r>
    </w:p>
    <w:p>
      <w:r>
        <w:t>Non si prelevano spese né si assegnano indennità.</w:t>
      </w:r>
    </w:p>
    <w:p>
      <w:r>
        <w:rPr>
          <w:b/>
        </w:rPr>
        <w:t>E. 4</w:t>
      </w:r>
    </w:p>
    <w:p>
      <w:r>
        <w:t>Notificazione a: –  ; –  ; –   . Comunicazione all’Ufficio d’esecuzione, Locarno.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