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15.2023.125 vom 16. Mai 2023</w:t>
      </w:r>
    </w:p>
    <w:p>
      <w:r>
        <w:t>TI Tribunale d'appello, 2023-05-16, IT</w:t>
      </w:r>
    </w:p>
    <w:p>
      <w:r>
        <w:rPr>
          <w:b/>
        </w:rPr>
        <w:t xml:space="preserve">Quelle: </w:t>
      </w:r>
      <w:r>
        <w:t>https://mcp.opencaselaw.ch/entscheid/ti_gerichte_15.2023.125_d20230516</w:t>
      </w:r>
    </w:p>
    <w:p>
      <w:r>
        <w:t>FR: TI_GERICHTE 15.2023.125 du 16 mai 2023</w:t>
      </w:r>
    </w:p>
    <w:p>
      <w:r>
        <w:t>IT: TI_GERICHTE 15.2023.125 del 16 maggio 2023</w:t>
      </w:r>
    </w:p>
    <w:p>
      <w:pPr>
        <w:pStyle w:val="Heading2"/>
      </w:pPr>
      <w:r>
        <w:t>Regeste</w:t>
      </w:r>
    </w:p>
    <w:p>
      <w:r>
        <w:t>Ricorso contro il pignoramento di parte del saldo di un conto bancario. Nozione di redditi pignorabili e risparmiati. Azione contro l’escutente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a: –   ; –  . Comunicazione all’Ufficio d’esecuzione, Mendrisio.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