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15.2021.46 vom 24. September 2021</w:t>
      </w:r>
    </w:p>
    <w:p>
      <w:r>
        <w:t>TI Tribunale d'appello, 2021-09-24, IT</w:t>
      </w:r>
    </w:p>
    <w:p>
      <w:r>
        <w:rPr>
          <w:b/>
        </w:rPr>
        <w:t xml:space="preserve">Quelle: </w:t>
      </w:r>
      <w:r>
        <w:t>https://mcp.opencaselaw.ch/entscheid/ti_gerichte_15.2021.46</w:t>
      </w:r>
    </w:p>
    <w:p>
      <w:r>
        <w:t>FR: TI_GERICHTE 15.2021.46 du 24 septembre 2021</w:t>
      </w:r>
    </w:p>
    <w:p>
      <w:r>
        <w:t>IT: TI_GERICHTE 15.2021.46 del 24 settembre 2021</w:t>
      </w:r>
    </w:p>
    <w:p>
      <w:pPr>
        <w:pStyle w:val="Heading2"/>
      </w:pPr>
      <w:r>
        <w:t>Volltext</w:t>
      </w:r>
    </w:p>
    <w:p>
      <w:r>
        <w:t>Incarto n.15.2021.46</w:t>
      </w:r>
    </w:p>
    <w:p>
      <w:r>
        <w:t>Lugano</w:t>
      </w:r>
    </w:p>
    <w:p>
      <w:r>
        <w:t>24 settembre 2021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sul ricorso presentato il 3 maggio 2021 da</w:t>
      </w:r>
    </w:p>
    <w:p>
      <w:r>
        <w:t>RI 1UAE-</w:t>
      </w:r>
    </w:p>
    <w:p>
      <w:r>
        <w:t>(patrocinata dallavv. PA 1, )</w:t>
      </w:r>
    </w:p>
    <w:p>
      <w:r>
        <w:t>contro</w:t>
      </w:r>
    </w:p>
    <w:p>
      <w:r>
        <w:t>loperato dellUfficio desecuzione di Luganonellesecuzione n. __________ promossa nei confronti della ricorrente dalla</w:t>
      </w:r>
    </w:p>
    <w:p>
      <w:r>
        <w:t>PI 1IM-</w:t>
      </w:r>
    </w:p>
    <w:p>
      <w:r>
        <w:t>(patrocinata dallavv. PA 2, )</w:t>
      </w:r>
    </w:p>
    <w:p>
      <w:r>
        <w:t></w:t>
      </w:r>
    </w:p>
    <w:p>
      <w:r>
        <w:t>;</w:t>
      </w:r>
    </w:p>
    <w:p>
      <w:r>
        <w:t></w:t>
      </w:r>
    </w:p>
    <w:p>
      <w:r>
        <w:t>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