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15.2020.16 vom 24. März 2020</w:t>
      </w:r>
    </w:p>
    <w:p>
      <w:r>
        <w:t>TI Tribunale d'appello, 2020-03-24, IT</w:t>
      </w:r>
    </w:p>
    <w:p>
      <w:r>
        <w:rPr>
          <w:b/>
        </w:rPr>
        <w:t xml:space="preserve">Quelle: </w:t>
      </w:r>
      <w:r>
        <w:t>https://mcp.opencaselaw.ch/entscheid/ti_gerichte_15.2020.16</w:t>
      </w:r>
    </w:p>
    <w:p>
      <w:r>
        <w:t>FR: TI_GERICHTE 15.2020.16 du 24 mars 2020</w:t>
      </w:r>
    </w:p>
    <w:p>
      <w:r>
        <w:t>IT: TI_GERICHTE 15.2020.16 del 24 marzo 2020</w:t>
      </w:r>
    </w:p>
    <w:p>
      <w:pPr>
        <w:pStyle w:val="Heading2"/>
      </w:pPr>
      <w:r>
        <w:t>Volltext</w:t>
      </w:r>
    </w:p>
    <w:p>
      <w:r>
        <w:t>Incarto n.15.2020.16</w:t>
      </w:r>
    </w:p>
    <w:p>
      <w:r>
        <w:t>Lugano</w:t>
      </w:r>
    </w:p>
    <w:p>
      <w:r>
        <w:t>24 marzo 2020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31 gennaio 2020 di</w:t>
      </w:r>
    </w:p>
    <w:p>
      <w:r>
        <w:t>RI 1</w:t>
      </w:r>
    </w:p>
    <w:p>
      <w:r>
        <w:t>contro</w:t>
      </w:r>
    </w:p>
    <w:p>
      <w:r>
        <w:t>loperato dellUfficio di esecuzione di Lugano, o meglio contro lavviso di pignoramento emesso il 23 gennaio 2020 nellesecuzione n. __________ promossa nei confronti della ricorrente dalla</w:t>
      </w:r>
    </w:p>
    <w:p>
      <w:r>
        <w:t>Confederazione Svizzera, Berna</w:t>
      </w:r>
    </w:p>
    <w:p>
      <w:r>
        <w:t>(rappresentata dalla Cassa del Tribunale federale svizzero, Losanna)</w:t>
      </w:r>
    </w:p>
    <w:p>
      <w:r>
        <w:t>   ;</w:t>
      </w:r>
    </w:p>
    <w:p>
      <w:r>
        <w:t>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