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15.2020.111 vom 13. Januar 2021</w:t>
      </w:r>
    </w:p>
    <w:p>
      <w:r>
        <w:t>TI Tribunale d'appello, 2021-01-13, IT</w:t>
      </w:r>
    </w:p>
    <w:p>
      <w:r>
        <w:rPr>
          <w:b/>
        </w:rPr>
        <w:t xml:space="preserve">Quelle: </w:t>
      </w:r>
      <w:r>
        <w:t>https://mcp.opencaselaw.ch/entscheid/ti_gerichte_15.2020.111</w:t>
      </w:r>
    </w:p>
    <w:p>
      <w:r>
        <w:t>FR: TI_GERICHTE 15.2020.111 du 13 janvier 2021</w:t>
      </w:r>
    </w:p>
    <w:p>
      <w:r>
        <w:t>IT: TI_GERICHTE 15.2020.111 del 13 gennaio 2021</w:t>
      </w:r>
    </w:p>
    <w:p>
      <w:pPr>
        <w:pStyle w:val="Heading2"/>
      </w:pPr>
      <w:r>
        <w:t>Regeste</w:t>
      </w:r>
    </w:p>
    <w:p>
      <w:r>
        <w:t>Asta immobiliare con doppio turno d’asta. Esecuzione del secondo turno malgrado la migliore offerta formulata nel primo turno fosse sufficiente a soddisfare il creditore di rango prevalente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⁄</w:t>
      </w:r>
    </w:p>
    <w:p>
      <w:r>
        <w:rPr>
          <w:b/>
        </w:rPr>
        <w:t>E. 1.1</w:t>
      </w:r>
    </w:p>
    <w:p>
      <w:r>
        <w:t>Di conseguenza, il fondo n. __________ e la quota di comproprietà coattiva D di 1 ⁄</w:t>
      </w:r>
    </w:p>
    <w:p>
      <w:r>
        <w:rPr>
          <w:b/>
        </w:rPr>
        <w:t>E. 1.2</w:t>
      </w:r>
    </w:p>
    <w:p>
      <w:r>
        <w:t>Qualora RI 1 adempia tempestivamente la condizione stabilita nel dispositivo n. 1, l’aggiudicazione dei fondi a favore della PI 2 è annullata e la somma da lei versata all’Uffi­cio d’esecuzione le è restituita. 2. Non si prelevano spese né si assegnano indennità. 3. Notificazione a: –   ; –    . Comunicazione all’Ufficio d’esecuzione, Bellinzona.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>
      <w:r>
        <w:rPr>
          <w:b/>
        </w:rPr>
        <w:t>E. 6</w:t>
      </w:r>
    </w:p>
    <w:p>
      <w:r>
        <w:t>del fondo n. __________ RFD di __________ sono aggiudicati al miglior offerente del primo turno dell’asta dell’8 ottobre 2020, RI 1, al prezzo di fr. 122'000.–, a condizione ch’egli fornisca all’Ufficio d’esecuzione entro due giorni dalla ricezione della presente decisione l’acconto di fr. 20'000.– stabilito dal punto 14 delle condizioni d’asta nella forma ivi prescritta.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