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15.2019.76 vom 11. Dezember 2019</w:t>
      </w:r>
    </w:p>
    <w:p>
      <w:r>
        <w:t>TI Tribunale d'appello, 2019-12-11, IT</w:t>
      </w:r>
    </w:p>
    <w:p>
      <w:r>
        <w:rPr>
          <w:b/>
        </w:rPr>
        <w:t xml:space="preserve">Quelle: </w:t>
      </w:r>
      <w:r>
        <w:t>https://mcp.opencaselaw.ch/entscheid/ti_gerichte_15.2019.76</w:t>
      </w:r>
    </w:p>
    <w:p>
      <w:r>
        <w:t>FR: TI_GERICHTE 15.2019.76 du 11 décembre 2019</w:t>
      </w:r>
    </w:p>
    <w:p>
      <w:r>
        <w:t>IT: TI_GERICHTE 15.2019.76 del 11 dicembre 2019</w:t>
      </w:r>
    </w:p>
    <w:p>
      <w:pPr>
        <w:pStyle w:val="Heading2"/>
      </w:pPr>
      <w:r>
        <w:t>Volltext</w:t>
      </w:r>
    </w:p>
    <w:p>
      <w:r>
        <w:t>Incarto n.15.2019.76</w:t>
      </w:r>
    </w:p>
    <w:p>
      <w:r>
        <w:t>Lugano</w:t>
      </w:r>
    </w:p>
    <w:p>
      <w:r>
        <w:t>11 dicembre 2019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23 settembre 2019 di</w:t>
      </w:r>
    </w:p>
    <w:p>
      <w:r>
        <w:t>RI 1__________--__________</w:t>
      </w:r>
    </w:p>
    <w:p>
      <w:r>
        <w:t>(patrocinata inizialmente dallavv. PA 1, __________)</w:t>
      </w:r>
    </w:p>
    <w:p>
      <w:r>
        <w:t>contro</w:t>
      </w:r>
    </w:p>
    <w:p>
      <w:r>
        <w:t>loperato dellUfficio di esecuzione di Lugano, o meglio contro la decisione 10 settembre 2019 con cui ha respinto listanza 5 settembre della ricorrente di sospendere ogni pignoramento della sua rendita presso lPI 1 e la distribuzione dei ricavi a favore del gruppo n. 2;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