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15.2019.42 vom 14. Juni 2019</w:t>
      </w:r>
    </w:p>
    <w:p>
      <w:r>
        <w:t>TI Tribunale d'appello, 2019-06-14, IT</w:t>
      </w:r>
    </w:p>
    <w:p>
      <w:r>
        <w:rPr>
          <w:b/>
        </w:rPr>
        <w:t xml:space="preserve">Quelle: </w:t>
      </w:r>
      <w:r>
        <w:t>https://mcp.opencaselaw.ch/entscheid/ti_gerichte_15.2019.42</w:t>
      </w:r>
    </w:p>
    <w:p>
      <w:r>
        <w:t>FR: TI_GERICHTE 15.2019.42 du 14 juin 2019</w:t>
      </w:r>
    </w:p>
    <w:p>
      <w:r>
        <w:t>IT: TI_GERICHTE 15.2019.42 del 14 giugno 2019</w:t>
      </w:r>
    </w:p>
    <w:p>
      <w:pPr>
        <w:pStyle w:val="Heading2"/>
      </w:pPr>
      <w:r>
        <w:t>Regeste</w:t>
      </w:r>
    </w:p>
    <w:p>
      <w:r>
        <w:t>Avviso di pignoramento provvisorio. Termine di pagamento di 20 giorni indicato nel precetto esecutivo. Computo in caso di rigetto dell'opposizione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.   Notificazione a: –     ; – . Comunicazione all’Ufficio di esecuzione di Lugano (brevi manu) 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