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15.2019.36 vom 1. Juli 2019</w:t>
      </w:r>
    </w:p>
    <w:p>
      <w:r>
        <w:t>TI Tribunale d'appello, 2019-07-01, IT</w:t>
      </w:r>
    </w:p>
    <w:p>
      <w:r>
        <w:rPr>
          <w:b/>
        </w:rPr>
        <w:t xml:space="preserve">Quelle: </w:t>
      </w:r>
      <w:r>
        <w:t>https://mcp.opencaselaw.ch/entscheid/ti_gerichte_15.2019.36</w:t>
      </w:r>
    </w:p>
    <w:p>
      <w:r>
        <w:t>FR: TI_GERICHTE 15.2019.36 du 1 juillet 2019</w:t>
      </w:r>
    </w:p>
    <w:p>
      <w:r>
        <w:t>IT: TI_GERICHTE 15.2019.36 del 1 luglio 2019</w:t>
      </w:r>
    </w:p>
    <w:p>
      <w:pPr>
        <w:pStyle w:val="Heading2"/>
      </w:pPr>
      <w:r>
        <w:t>Regeste</w:t>
      </w:r>
    </w:p>
    <w:p>
      <w:r>
        <w:t>Denegata giustizia. Ricorso redatto in una lingua (tedesca) che non è quella ufficiale del Cantone Ticino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cpv. 2 LPR) – vanno redatti in italiano; che in buona fede egli non può contare sempre sulla possibilità che gli venga concesso un termine per tradurre i suoi allegati; che, ad ogni modo, il ricorso è anche infondato nel merito; che, in effetti, l’esecuzione è sospesa finché l’opposizione al precetto esecutivo non è stata rigettata o ritirata (art. 78 cpv. 1 LEF); che l’UE non è pertanto abilitato a eseguire alcun atto esecutivo nella procedura in oggetto; che le sentenze menzionate nel precetto esecutivo, infatti, non rigettano l’opposizione (per l’evidente motivo che la stessa è suc­cessiva alla loro emanazione); che per ottenere la continuazione dell’esecuzione, il ricorrente deve quindi chiedere e ottenere il rigetto definitivo dell’opposizio­­ne in procedura sommaria (art. 80 segg. LEF); che – è però noto a questa Camera – la Pretura del Distretto di Lugano, sezione 3, in adempimento della sentenza della seconda Camera civile del Tribunale d’appello citata sul precetto esecutivo, ha già provveduto a versare a RI 1 la somma di fr. 19'000.– depositata presso di lei dalla __________, sicché pare alquanto dubbio ch’egli possa esigerne una seconda volta la corresponsione direttamente dalla PI 1; che per legge non si preleva la tassa di giustizia e non si assegnano indennità (art. 20 a cpv. 2 n. 5 LEF, 61 cpv. 2 lett. a e 62 cpv. 2 OTLEF [ RS 281.35 ] ); Per questi motivi, pronuncia:              1. Il ricorso è inammissibile. 2. Non si prelevano spese né si assegnano indennità. 3. Notificazione a: – ; –    . Comunicazione a: –  II Corte di diritto civile del Tribunale federale, Losanna (con riferimento all’inc. 5A_509/2019); –  Ufficio di esecuzione, Lugano.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