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15.2019.109 vom 5. Oktober 2018</w:t>
      </w:r>
    </w:p>
    <w:p>
      <w:r>
        <w:t>TI Tribunale d'appello, 2018-10-05, IT</w:t>
      </w:r>
    </w:p>
    <w:p>
      <w:r>
        <w:rPr>
          <w:b/>
        </w:rPr>
        <w:t xml:space="preserve">Quelle: </w:t>
      </w:r>
      <w:r>
        <w:t>https://mcp.opencaselaw.ch/entscheid/ti_gerichte_15.2019.109_d20181005</w:t>
      </w:r>
    </w:p>
    <w:p>
      <w:r>
        <w:t>FR: TI_GERICHTE 15.2019.109 du 5 octobre 2018</w:t>
      </w:r>
    </w:p>
    <w:p>
      <w:r>
        <w:t>IT: TI_GERICHTE 15.2019.109 del 5 ottobre 2018</w:t>
      </w:r>
    </w:p>
    <w:p>
      <w:pPr>
        <w:pStyle w:val="Heading2"/>
      </w:pPr>
      <w:r>
        <w:t>Regeste</w:t>
      </w:r>
    </w:p>
    <w:p>
      <w:r>
        <w:t>Revisione di una decisione dell’autorità di vigilanza. Censure già fatte valere nella precedente procedura. Assenza di motivi di revisione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né si assegnano indennità.</w:t>
      </w:r>
    </w:p>
    <w:p>
      <w:r>
        <w:rPr>
          <w:b/>
        </w:rPr>
        <w:t>E. 3</w:t>
      </w:r>
    </w:p>
    <w:p>
      <w:r>
        <w:t>Notificazione ad RI 1,  . Comunicazione all’Ufficio di esecuzione, Lugano.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