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15.2018.73 vom 2. Juli 2018</w:t>
      </w:r>
    </w:p>
    <w:p>
      <w:r>
        <w:t>TI Tribunale d'appello, 2018-07-02, IT</w:t>
      </w:r>
    </w:p>
    <w:p>
      <w:r>
        <w:rPr>
          <w:b/>
        </w:rPr>
        <w:t xml:space="preserve">Quelle: </w:t>
      </w:r>
      <w:r>
        <w:t>https://mcp.opencaselaw.ch/entscheid/ti_gerichte_15.2018.73</w:t>
      </w:r>
    </w:p>
    <w:p>
      <w:r>
        <w:t>FR: TI_GERICHTE 15.2018.73 du 2 juillet 2018</w:t>
      </w:r>
    </w:p>
    <w:p>
      <w:r>
        <w:t>IT: TI_GERICHTE 15.2018.73 del 2 luglio 2018</w:t>
      </w:r>
    </w:p>
    <w:p>
      <w:pPr>
        <w:pStyle w:val="Heading2"/>
      </w:pPr>
      <w:r>
        <w:t>Volltext</w:t>
      </w:r>
    </w:p>
    <w:p>
      <w:r>
        <w:t>Incarto n.15.2018.73</w:t>
      </w:r>
    </w:p>
    <w:p>
      <w:r>
        <w:t>Lugano</w:t>
      </w:r>
    </w:p>
    <w:p>
      <w:r>
        <w:t>3 dicembre 2018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 ricorso 31 luglio 2018 di</w:t>
      </w:r>
    </w:p>
    <w:p>
      <w:r>
        <w:t>RI 1</w:t>
      </w:r>
    </w:p>
    <w:p>
      <w:r>
        <w:t>(patrocinata dall__________ PA 1, __________)</w:t>
      </w:r>
    </w:p>
    <w:p>
      <w:r>
        <w:t>contro</w:t>
      </w:r>
    </w:p>
    <w:p>
      <w:r>
        <w:t>loperato dellUfficio di esecuzione di Lugano, o meglio la decisione del 2 luglio 2018 con cui esso ha rifiutato di pagare una mensilità locativa arretrata con il provento del pignoramento di rendite a carico della ricorrente;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