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15.2018.60 vom 12. Juli 2018</w:t>
      </w:r>
    </w:p>
    <w:p>
      <w:r>
        <w:t>TI Tribunale d'appello, 2018-07-12, IT</w:t>
      </w:r>
    </w:p>
    <w:p>
      <w:r>
        <w:rPr>
          <w:b/>
        </w:rPr>
        <w:t xml:space="preserve">Quelle: </w:t>
      </w:r>
      <w:r>
        <w:t>https://mcp.opencaselaw.ch/entscheid/ti_gerichte_15.2018.60_d20180712</w:t>
      </w:r>
    </w:p>
    <w:p>
      <w:r>
        <w:t>FR: TI_GERICHTE 15.2018.60 du 12 juillet 2018</w:t>
      </w:r>
    </w:p>
    <w:p>
      <w:r>
        <w:t>IT: TI_GERICHTE 15.2018.60 del 12 luglio 2018</w:t>
      </w:r>
    </w:p>
    <w:p>
      <w:pPr>
        <w:pStyle w:val="Heading2"/>
      </w:pPr>
      <w:r>
        <w:t>Regeste</w:t>
      </w:r>
    </w:p>
    <w:p>
      <w:r>
        <w:t>Comminatoria di fallimento. Debitore iscritto nel registro IDI ma non nel registro di commercio. Competenza per accertare la nullità della comminatoria di fallimento</w:t>
      </w:r>
    </w:p>
    <w:p>
      <w:pPr>
        <w:pStyle w:val="Heading2"/>
      </w:pPr>
      <w:r>
        <w:t>Erwägungen</w:t>
      </w:r>
    </w:p>
    <w:p>
      <w:r>
        <w:rPr>
          <w:b/>
        </w:rPr>
        <w:t>E. 1</w:t>
      </w:r>
    </w:p>
    <w:p>
      <w:r>
        <w:t>per ottenere il fallimento di RI 1, con decisione del 12 luglio 2018 (inc. SO.2018.583) il Pretore aggiunto del Distretto di Bellinzona ha differito la decisione di fallimento sulla scorta dell’art. 173 cpv. 2 LEF e trasmesso l’incarto alla Camera nella sua veste di autorità di vigilanza affinché stabilisca se la parte escussa è soggetta all’esecuzione in via di fallimento; che il termine impartito da questa Camera alle parti e all’UE per esprimersi in merito alla validità della comminatoria di fallimento è rimasto infruttuoso; che, tuttavia, con decisione del 31 luglio 2018, l’UE di Locarno ha annullato la comminatoria di fallimento e preannunciato l’emis­sione di un avviso di pignoramento; che tale decisione non è stata impugnata ed è quindi definitiva; che ad ogni modo l’UE era competente per accertare la nullità della comminatoria di fallimento (art. 22 cpv. 2 e 38 cpv. 3 LEF; DTF 101 III 20 consid. 1/a), emessa nei confronti di un debitore – RI 1 – non iscritto a registro di commercio in una delle qualità esaustivamente enumerate all’art. 39 LEF; che la sua iscrizione nel registro “IDI” dei numeri d’identificazione delle imprese è senza rilievo dal profilo esecutivo; ch’essendo la segnalazione del Pretore aggiunto così diventata senza oggetto, la causa va stralciata dal ruolo (art. 24 b cpv. 1 LPR); che non si preleva la tassa di giustizia e non si assegnano indennità (art. 20 a cpv. 1 primo periodo LEF, 61 cpv. 2 lett. a e 62 cpv. 2 OTLEF [ RS 281.35 ] ). Per questi motivi, pronuncia:              1. La segnalazione è dichiarata senza oggetto.</w:t>
      </w:r>
    </w:p>
    <w:p>
      <w:r>
        <w:rPr>
          <w:b/>
        </w:rPr>
        <w:t>E. 2</w:t>
      </w:r>
    </w:p>
    <w:p>
      <w:r>
        <w:t>Non si prelevano spese né si assegnano indennità.</w:t>
      </w:r>
    </w:p>
    <w:p>
      <w:r>
        <w:rPr>
          <w:b/>
        </w:rPr>
        <w:t>E. 3</w:t>
      </w:r>
    </w:p>
    <w:p>
      <w:r>
        <w:t>Notificazione a: –  Pretura del Distretto di Bellinzona, Bellinzona;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