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15.2018.47 vom 7. September 2018</w:t>
      </w:r>
    </w:p>
    <w:p>
      <w:r>
        <w:t>TI Tribunale d'appello, 2018-09-07, IT</w:t>
      </w:r>
    </w:p>
    <w:p>
      <w:r>
        <w:rPr>
          <w:b/>
        </w:rPr>
        <w:t xml:space="preserve">Quelle: </w:t>
      </w:r>
      <w:r>
        <w:t>https://mcp.opencaselaw.ch/entscheid/ti_gerichte_15.2018.47</w:t>
      </w:r>
    </w:p>
    <w:p>
      <w:r>
        <w:t>FR: TI_GERICHTE 15.2018.47 du 7 septembre 2018</w:t>
      </w:r>
    </w:p>
    <w:p>
      <w:r>
        <w:t>IT: TI_GERICHTE 15.2018.47 del 7 settembre 2018</w:t>
      </w:r>
    </w:p>
    <w:p>
      <w:pPr>
        <w:pStyle w:val="Heading2"/>
      </w:pPr>
      <w:r>
        <w:t>Volltext</w:t>
      </w:r>
    </w:p>
    <w:p>
      <w:r>
        <w:t>Incarto n.15.2018.47</w:t>
      </w:r>
    </w:p>
    <w:p>
      <w:r>
        <w:t>Lugano</w:t>
      </w:r>
    </w:p>
    <w:p>
      <w:r>
        <w:t>7 settembre 2018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dappello quale autorità di vigilanza</w:t>
      </w:r>
    </w:p>
    <w:p>
      <w:r>
        <w:t>composta dei giudici:</w:t>
      </w:r>
    </w:p>
    <w:p>
      <w:r>
        <w:t>Jaques, presidente</w:t>
      </w:r>
    </w:p>
    <w:p>
      <w:r>
        <w:t>Walser e Grisanti</w:t>
      </w:r>
    </w:p>
    <w:p>
      <w:r>
        <w:t>vicecancelliere:</w:t>
      </w:r>
    </w:p>
    <w:p>
      <w:r>
        <w:t>Cortese</w:t>
      </w:r>
    </w:p>
    <w:p>
      <w:r>
        <w:t>statuendo sui ricorsi 29 marzo 2018 di</w:t>
      </w:r>
    </w:p>
    <w:p>
      <w:r>
        <w:t>RI 1</w:t>
      </w:r>
    </w:p>
    <w:p>
      <w:r>
        <w:t>contro</w:t>
      </w:r>
    </w:p>
    <w:p>
      <w:r>
        <w:t>loperato degliUffici di esecuzione di Lugano e Mendrisionellesecuzione dei sequestri n. __________ e __________, decretati rispettivamente dal Pretore del Distretto di Lugano e dal Pretore della Giurisdizione di Mendrisio-Nord, su istanze del ricorrente nei confronti di</w:t>
      </w:r>
    </w:p>
    <w:p>
      <w:r>
        <w:t>PI 2,</w:t>
      </w:r>
    </w:p>
    <w:p>
      <w:r>
        <w:t>PI 1,</w:t>
      </w:r>
    </w:p>
    <w:p>
      <w:r>
        <w:t>Debitore</w:t>
      </w:r>
    </w:p>
    <w:p>
      <w:r>
        <w:t>fr.</w:t>
      </w:r>
    </w:p>
    <w:p>
      <w:r>
        <w:t>3'913.00</w:t>
      </w:r>
    </w:p>
    <w:p>
      <w:r>
        <w:t>64.39%</w:t>
      </w:r>
    </w:p>
    <w:p>
      <w:r>
        <w:t>Coniuge</w:t>
      </w:r>
    </w:p>
    <w:p>
      <w:r>
        <w:t>fr.</w:t>
      </w:r>
    </w:p>
    <w:p>
      <w:r>
        <w:t>2'164.00</w:t>
      </w:r>
    </w:p>
    <w:p>
      <w:r>
        <w:t>35.61%</w:t>
      </w:r>
    </w:p>
    <w:p>
      <w:r>
        <w:t>Totale</w:t>
      </w:r>
    </w:p>
    <w:p>
      <w:r>
        <w:t>fr.</w:t>
      </w:r>
    </w:p>
    <w:p>
      <w:r>
        <w:t>6'077.00</w:t>
      </w:r>
    </w:p>
    <w:p>
      <w:r>
        <w:t>100%</w:t>
      </w:r>
    </w:p>
    <w:p>
      <w:r>
        <w:t>Minimo desistenza</w:t>
      </w:r>
    </w:p>
    <w:p>
      <w:r>
        <w:t>Minimo base</w:t>
      </w:r>
    </w:p>
    <w:p>
      <w:r>
        <w:t>fr.</w:t>
      </w:r>
    </w:p>
    <w:p>
      <w:r>
        <w:t>1'360.00</w:t>
      </w:r>
    </w:p>
    <w:p>
      <w:r>
        <w:t>Suppl. figlio minorenne</w:t>
      </w:r>
    </w:p>
    <w:p>
      <w:r>
        <w:t>Suppl. figlio minorenne</w:t>
      </w:r>
    </w:p>
    <w:p>
      <w:r>
        <w:t>fr.</w:t>
      </w:r>
    </w:p>
    <w:p>
      <w:r>
        <w:t>fr.</w:t>
      </w:r>
    </w:p>
    <w:p>
      <w:r>
        <w:t>320.00</w:t>
      </w:r>
    </w:p>
    <w:p>
      <w:r>
        <w:t>320.00</w:t>
      </w:r>
    </w:p>
    <w:p>
      <w:r>
        <w:t>figlio PI 4</w:t>
      </w:r>
    </w:p>
    <w:p>
      <w:r>
        <w:t>figlia PI 3</w:t>
      </w:r>
    </w:p>
    <w:p>
      <w:r>
        <w:t>Affitto</w:t>
      </w:r>
    </w:p>
    <w:p>
      <w:r>
        <w:t>fr.</w:t>
      </w:r>
    </w:p>
    <w:p>
      <w:r>
        <w:t>1'460.00</w:t>
      </w:r>
    </w:p>
    <w:p>
      <w:r>
        <w:t>Pasti fuori casa</w:t>
      </w:r>
    </w:p>
    <w:p>
      <w:r>
        <w:t>fr.</w:t>
      </w:r>
    </w:p>
    <w:p>
      <w:r>
        <w:t>211.00</w:t>
      </w:r>
    </w:p>
    <w:p>
      <w:r>
        <w:t>Spese di trasferta</w:t>
      </w:r>
    </w:p>
    <w:p>
      <w:r>
        <w:t>fr.</w:t>
      </w:r>
    </w:p>
    <w:p>
      <w:r>
        <w:t>380.00</w:t>
      </w:r>
    </w:p>
    <w:p>
      <w:r>
        <w:t>km 1150</w:t>
      </w:r>
    </w:p>
    <w:p>
      <w:r>
        <w:t>Altri</w:t>
      </w:r>
    </w:p>
    <w:p>
      <w:r>
        <w:t>fr.</w:t>
      </w:r>
    </w:p>
    <w:p>
      <w:r>
        <w:t>80.00</w:t>
      </w:r>
    </w:p>
    <w:p>
      <w:r>
        <w:t>lavori faticosi esterno</w:t>
      </w:r>
    </w:p>
    <w:p>
      <w:r>
        <w:t>Altri</w:t>
      </w:r>
    </w:p>
    <w:p>
      <w:r>
        <w:t>Pasti fuori casa coniuge</w:t>
      </w:r>
    </w:p>
    <w:p>
      <w:r>
        <w:t>Spese di trasferta coniuge</w:t>
      </w:r>
    </w:p>
    <w:p>
      <w:r>
        <w:t>Spese mediche e dentali</w:t>
      </w:r>
    </w:p>
    <w:p>
      <w:r>
        <w:t>Spese mediche e dentali</w:t>
      </w:r>
    </w:p>
    <w:p>
      <w:r>
        <w:t>fr.</w:t>
      </w:r>
    </w:p>
    <w:p>
      <w:r>
        <w:t>fr.</w:t>
      </w:r>
    </w:p>
    <w:p>
      <w:r>
        <w:t>fr.</w:t>
      </w:r>
    </w:p>
    <w:p>
      <w:r>
        <w:t>fr.</w:t>
      </w:r>
    </w:p>
    <w:p>
      <w:r>
        <w:t>fr.</w:t>
      </w:r>
    </w:p>
    <w:p>
      <w:r>
        <w:t>100.00</w:t>
      </w:r>
    </w:p>
    <w:p>
      <w:r>
        <w:t>211.00</w:t>
      </w:r>
    </w:p>
    <w:p>
      <w:r>
        <w:t>270.00</w:t>
      </w:r>
    </w:p>
    <w:p>
      <w:r>
        <w:t>90.00</w:t>
      </w:r>
    </w:p>
    <w:p>
      <w:r>
        <w:t>90.00</w:t>
      </w:r>
    </w:p>
    <w:p>
      <w:r>
        <w:t>vestiario professionale</w:t>
      </w:r>
    </w:p>
    <w:p>
      <w:r>
        <w:t>km 600</w:t>
      </w:r>
    </w:p>
    <w:p>
      <w:r>
        <w:t>figlio PI 4</w:t>
      </w:r>
    </w:p>
    <w:p>
      <w:r>
        <w:t>figlia PI 3</w:t>
      </w:r>
    </w:p>
    <w:p>
      <w:r>
        <w:t>Totale</w:t>
      </w:r>
    </w:p>
    <w:p>
      <w:r>
        <w:t>Quota a carico di PI 2</w:t>
      </w:r>
    </w:p>
    <w:p>
      <w:r>
        <w:t>fr.</w:t>
      </w:r>
    </w:p>
    <w:p>
      <w:r>
        <w:t>fr.</w:t>
      </w:r>
    </w:p>
    <w:p>
      <w:r>
        <w:t>4'892.00</w:t>
      </w:r>
    </w:p>
    <w:p>
      <w:r>
        <w:t>3'149.97</w:t>
      </w:r>
    </w:p>
    <w:p>
      <w:r>
        <w:t>100%</w:t>
      </w:r>
    </w:p>
    <w:p>
      <w:r>
        <w:t>64.39%</w:t>
      </w:r>
    </w:p>
    <w:p>
      <w:r>
        <w:t>LUE di Lugano ha quindi sequestrato presso la datrice di lavoro di PI 2 il salario eccedente fr. 3'149.97 (indicativamente fr. 763.05 mensili) dal 6 marzo 2018 e ha emesso il relativo verbale il 23 marzo 2018.</w:t>
      </w:r>
    </w:p>
    <w:p>
      <w:r>
        <w:t>Minimo desistenza</w:t>
      </w:r>
    </w:p>
    <w:p>
      <w:r>
        <w:t>Minimo base</w:t>
      </w:r>
    </w:p>
    <w:p>
      <w:r>
        <w:t>fr.</w:t>
      </w:r>
    </w:p>
    <w:p>
      <w:r>
        <w:t>1'360.00</w:t>
      </w:r>
    </w:p>
    <w:p>
      <w:r>
        <w:t>Suppl. figli minorenni</w:t>
      </w:r>
    </w:p>
    <w:p>
      <w:r>
        <w:t>fr.</w:t>
      </w:r>
    </w:p>
    <w:p>
      <w:r>
        <w:t>640.00</w:t>
      </w:r>
    </w:p>
    <w:p>
      <w:r>
        <w:t>Affitto</w:t>
      </w:r>
    </w:p>
    <w:p>
      <w:r>
        <w:t>fr.</w:t>
      </w:r>
    </w:p>
    <w:p>
      <w:r>
        <w:t>1'312.00</w:t>
      </w:r>
    </w:p>
    <w:p>
      <w:r>
        <w:t>compreso il costo del gas per il riscaldamento</w:t>
      </w:r>
    </w:p>
    <w:p>
      <w:r>
        <w:t>Pasti fuori casa</w:t>
      </w:r>
    </w:p>
    <w:p>
      <w:r>
        <w:t>fr.</w:t>
      </w:r>
    </w:p>
    <w:p>
      <w:r>
        <w:t>211.00</w:t>
      </w:r>
    </w:p>
    <w:p>
      <w:r>
        <w:t>PI 2</w:t>
      </w:r>
    </w:p>
    <w:p>
      <w:r>
        <w:t>Spese di trasferta</w:t>
      </w:r>
    </w:p>
    <w:p>
      <w:r>
        <w:t>fr.</w:t>
      </w:r>
    </w:p>
    <w:p>
      <w:r>
        <w:t>380.00</w:t>
      </w:r>
    </w:p>
    <w:p>
      <w:r>
        <w:t>PI 2</w:t>
      </w:r>
    </w:p>
    <w:p>
      <w:r>
        <w:t>Altri</w:t>
      </w:r>
    </w:p>
    <w:p>
      <w:r>
        <w:t>fr.</w:t>
      </w:r>
    </w:p>
    <w:p>
      <w:r>
        <w:t>80.00</w:t>
      </w:r>
    </w:p>
    <w:p>
      <w:r>
        <w:t>lavori faticosi PI 2</w:t>
      </w:r>
    </w:p>
    <w:p>
      <w:r>
        <w:t>Altri</w:t>
      </w:r>
    </w:p>
    <w:p>
      <w:r>
        <w:t>Pasti fuori casa</w:t>
      </w:r>
    </w:p>
    <w:p>
      <w:r>
        <w:t>Spese di trasferta</w:t>
      </w:r>
    </w:p>
    <w:p>
      <w:r>
        <w:t>Spese mediche e dentali</w:t>
      </w:r>
    </w:p>
    <w:p>
      <w:r>
        <w:t>Spese mediche e dentali</w:t>
      </w:r>
    </w:p>
    <w:p>
      <w:r>
        <w:t>fr.</w:t>
      </w:r>
    </w:p>
    <w:p>
      <w:r>
        <w:t>fr.</w:t>
      </w:r>
    </w:p>
    <w:p>
      <w:r>
        <w:t>fr.</w:t>
      </w:r>
    </w:p>
    <w:p>
      <w:r>
        <w:t>fr.</w:t>
      </w:r>
    </w:p>
    <w:p>
      <w:r>
        <w:t>fr.</w:t>
      </w:r>
    </w:p>
    <w:p>
      <w:r>
        <w:t>0.00</w:t>
      </w:r>
    </w:p>
    <w:p>
      <w:r>
        <w:t>0.00</w:t>
      </w:r>
    </w:p>
    <w:p>
      <w:r>
        <w:t>0.00</w:t>
      </w:r>
    </w:p>
    <w:p>
      <w:r>
        <w:t>0.00</w:t>
      </w:r>
    </w:p>
    <w:p>
      <w:r>
        <w:t>0.00</w:t>
      </w:r>
    </w:p>
    <w:p>
      <w:r>
        <w:t>vestiario professionale PI 2</w:t>
      </w:r>
    </w:p>
    <w:p>
      <w:r>
        <w:t>PI 1</w:t>
      </w:r>
    </w:p>
    <w:p>
      <w:r>
        <w:t>PI 1</w:t>
      </w:r>
    </w:p>
    <w:p>
      <w:r>
        <w:t>figlio PI 4</w:t>
      </w:r>
    </w:p>
    <w:p>
      <w:r>
        <w:t>figlia PI 3</w:t>
      </w:r>
    </w:p>
    <w:p>
      <w:r>
        <w:t>Totale</w:t>
      </w:r>
    </w:p>
    <w:p>
      <w:r>
        <w:t>Quota a carico di PI 2</w:t>
      </w:r>
    </w:p>
    <w:p>
      <w:r>
        <w:t>Quota a carico di PI 1</w:t>
      </w:r>
    </w:p>
    <w:p>
      <w:r>
        <w:t>fr.</w:t>
      </w:r>
    </w:p>
    <w:p>
      <w:r>
        <w:t>fr.</w:t>
      </w:r>
    </w:p>
    <w:p>
      <w:r>
        <w:t>fr.</w:t>
      </w:r>
    </w:p>
    <w:p>
      <w:r>
        <w:t>3'983.00</w:t>
      </w:r>
    </w:p>
    <w:p>
      <w:r>
        <w:t>2'565.00</w:t>
      </w:r>
    </w:p>
    <w:p>
      <w:r>
        <w:t>1'418.00</w:t>
      </w:r>
    </w:p>
    <w:p>
      <w:r>
        <w:t>100%</w:t>
      </w:r>
    </w:p>
    <w:p>
      <w:r>
        <w:t>64.39% (arrotondato)</w:t>
      </w:r>
    </w:p>
    <w:p>
      <w:r>
        <w:t>35.61% (arrotondato)</w:t>
      </w:r>
    </w:p>
    <w:p>
      <w:r>
        <w:t>    ;</w:t>
      </w:r>
    </w:p>
    <w:p>
      <w:r>
        <w:t>  .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Contro la presente decisione è possibile presentare ricorso in materia civile al Tribunale federale, 1000 Losanna 14, entro dieci giorni dalla notificazione, ridotti a cinque ove la decisione impugnata sia stata pronunciata nellambito di unesecuzione cambiaria (art. 74 cpv. 2 lett. c, 100 cpv. 2 lett. a e cpv. 3 lett. a LTF). Il termine non è sospeso durante le ferie giudiziarie nei casi previsti allart.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