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15.2016.63 vom 28. Juli 2016</w:t>
      </w:r>
    </w:p>
    <w:p>
      <w:r>
        <w:t>TI Tribunale d'appello, 2016-07-28, IT</w:t>
      </w:r>
    </w:p>
    <w:p>
      <w:r>
        <w:rPr>
          <w:b/>
        </w:rPr>
        <w:t xml:space="preserve">Quelle: </w:t>
      </w:r>
      <w:r>
        <w:t>https://mcp.opencaselaw.ch/entscheid/ti_gerichte_15.2016.63</w:t>
      </w:r>
    </w:p>
    <w:p>
      <w:r>
        <w:t>FR: TI_GERICHTE 15.2016.63 du 28 juillet 2016</w:t>
      </w:r>
    </w:p>
    <w:p>
      <w:r>
        <w:t>IT: TI_GERICHTE 15.2016.63 del 28 luglio 2016</w:t>
      </w:r>
    </w:p>
    <w:p>
      <w:pPr>
        <w:pStyle w:val="Heading2"/>
      </w:pPr>
      <w:r>
        <w:t>Regeste</w:t>
      </w:r>
    </w:p>
    <w:p>
      <w:r>
        <w:t>Comminatoria di fallimento. Irricevibilità del ricorso fondato solo su censure di merito riguardante il credito posto in esecuzione</w:t>
      </w:r>
    </w:p>
    <w:p>
      <w:pPr>
        <w:pStyle w:val="Heading2"/>
      </w:pPr>
      <w:r>
        <w:t>Volltext</w:t>
      </w:r>
    </w:p>
    <w:p>
      <w:r>
        <w:t>Ticino Tribunale di appello diritto civile La Camera di esecuzione e fallimenti 28.07.2016 15.2016.63</w:t>
      </w:r>
    </w:p>
    <w:p>
      <w:r>
        <w:t>Comminatoria di fallimento. Irricevibilità del ricorso fondato solo su censure di merito riguardante il credito posto in esecuzione</w:t>
      </w:r>
    </w:p>
    <w:p>
      <w:r>
        <w:t>Incarto n. 15.2016.63 Lugano 28 luglio 2016 In nome della Repubblica e Cantone Ticino La Camera di esecuzione e fallimenti del Tribunale d’appello quale autorità di vigilanza composta del giudice: Jaques, presidente vicecancelliere: Cassina statuendo nella composizione a giudice unico (art. 48 b LOG) sul ricorso 25 luglio 2016 di RI 1 contro l’operato dell’ Ufficio di esecuzione di Cevio , o meglio contro la comminatoria di fallimento emessa il 14 luglio 2016 nei confronti del ricorrente nell’esecuzione n. __________ iniziata al Betreibungsamt __________ e continuata in Ticino con il n. __________ da PI 1 , __________ ritenuto in fatto: A. Con precetto esecutivo n. __________ del Betreibungsamt Appenzeller Hinterland , il 30 ottobre 2015 PI 1 ha escusso RI 1 per l’incasso di fr. 50'757.20 oltre agli accessori. Avendo l’escusso nel frattempo trasferito il proprio domicilio a Bignasco (TI), l’11 luglio 2016 il procedente ha presentato la domanda di proseguimento dell’esecuzione all’Ufficio di ese­cuzione (UE) di Cevio, il quale ha emesso la comminatoria di fallimento il 14 luglio dopo avere constatato che l’opposizione interposta dall’escusso era stata rigettata in via provvisoria con sentenza 26 aprile 2016 dell’ Einzelrichter del Kantonsgericht Appenzell Ausserrhoden , dichiarata esecutiva il 10 giugno 2016. B. Con un ricorso del 25 luglio 2016 redatto in tedesco, RI 1 chiede l’annullamento della comminatoria di fallimento e la cancellazione dell’esecuzione dal relativo registro. C. Stante l’esito del giudizio odierno, il ricorso non è stato notificato alla controparte per osservazioni (art. 9 cpv. 2 della Legge cantonale sulla procedura di ricorso in materia di esecuzione e fallimento [LPR, RL 3.5.1.2] ). Considerato in diritto:                  1. Ricordato che la lingua ufficiale del Cantone Ticino è l’italiano (art. 1 cpv. 1 della Costituzione della Repubblica e Cantone Ticino), a Meinrad Schlegel andrebbe impartito un termine per produrre una traduzione del ricorso in italiano (art. 7 cpv. 2 e 5 LPR). Visto che il giudizio odierno non pregiudica gli interessi della controparte si può nondimeno prescindere da siffatta formalità e passare senza indugio al vaglio del ricorso. 2.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3. Nel caso specifico, RI 1 non invoca alcuna violazione delle norme formali che presidiano alla notifica di una comminatoria di fallimento, ma si limita a contestare nel merito il credito posto in esecuzione, affermando di non più essere vincolato dalla cauzione solidale con l’ex socio __________ S__________ poiché sarebbe uscito dalla società semplice __________ S__________ &amp; RI 1 già il 18 dicembre 2014. Ora, si è appena ricordato che né l’UE né l’autorità di vigilanza sono competenti per esaminare la questione – di merito – dell’esistenza e dell’importo del credito posto in esecuzione. Queste autorità sono vincolate alla decisione del giudice del rigetto dell’opposizione, ovvero nel caso concreto alla sentenza 26 aprile 2016 dell’ Einzelrichter del Kantonsgericht Appenzell Ausserrhoden (inc. n. __________), che risulta passata in giudicato, il ricorrente medesimo ammettendo di non averla impugnata per motivi di costo. Sennonché gli argomenti e i documenti fatti valere con il ricorso sarebbero dovuti essere sottoposti al giudice del rigetto dell’opposizione o a quello competente per il disconoscimento del debito (art. 83 cpv. 2 LEF). Nella presente procedura di ricorso essi sono irricevibili. Il ricorso è pertanto inammissibile. 4. Non si preleva la tassa di giustizia e non si assegnano indennità (art. 20 a cpv. 1 primo periodo LEF, 61 cpv. 2 lett. a e 62 cpv. 2 OTLEF [ RS 281.35 ] ). Per questi motivi, pronuncia:              1. Il ricorso è inammissibile. 2. Non si prelevano spese né si assegnano indennità. 3. Notificazione a: –; –. Comunicazione all’Ufficio di esecuzione, Cevio.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