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15.2015.102 vom 21. November 2014</w:t>
      </w:r>
    </w:p>
    <w:p>
      <w:r>
        <w:t>TI Tribunale d'appello, 2014-11-21, IT</w:t>
      </w:r>
    </w:p>
    <w:p>
      <w:r>
        <w:rPr>
          <w:b/>
        </w:rPr>
        <w:t xml:space="preserve">Quelle: </w:t>
      </w:r>
      <w:r>
        <w:t>https://mcp.opencaselaw.ch/entscheid/ti_gerichte_15.2015.102</w:t>
      </w:r>
    </w:p>
    <w:p>
      <w:r>
        <w:t>FR: TI_GERICHTE 15.2015.102 du 21 novembre 2014</w:t>
      </w:r>
    </w:p>
    <w:p>
      <w:r>
        <w:t>IT: TI_GERICHTE 15.2015.102 del 21 novembre 2014</w:t>
      </w:r>
    </w:p>
    <w:p>
      <w:pPr>
        <w:pStyle w:val="Heading2"/>
      </w:pPr>
      <w:r>
        <w:t>Erwägungen</w:t>
      </w:r>
    </w:p>
    <w:p>
      <w:r>
        <w:rPr>
          <w:b/>
        </w:rPr>
        <w:t>E. 4</w:t>
      </w:r>
    </w:p>
    <w:p>
      <w:r>
        <w:t>).</w:t>
      </w:r>
    </w:p>
    <w:p>
      <w:r>
        <w:rPr>
          <w:b/>
        </w:rPr>
        <w:t>E. 4.1</w:t>
      </w:r>
    </w:p>
    <w:p>
      <w:r>
        <w:t>La notificazione di citazioni, ordinanze e decisioni giudiziarie è fat­ta mediante invio postale raccomandato o in altro modo contro ri­cevuta (art. 138 cpv. 1 CPC). Dandosi un invio postale raccoman­dato non ritirato, la notificazione si considera avvenuta il settimo giorno dal tentativo di consegna infruttuoso, sempre che il destinatario dovesse aspettarsi una notificazione (art. 138 cpv. 3 lett. a CPC). Tale finzione presuppone quindi che la parte sia già a conoscenza dell’esistenza di una procedura giudiziaria in corso a suo carico (DTF 138 III 227 consid. 3.1; 130 III 399 consid. 1.2.3; sentenza CEF 14.2014.205 dell’11 febbraio 2015 consid.</w:t>
      </w:r>
    </w:p>
    <w:p>
      <w:r>
        <w:rPr>
          <w:b/>
        </w:rPr>
        <w:t>E. 4.2</w:t>
      </w:r>
    </w:p>
    <w:p>
      <w:r>
        <w:t>Nel caso concreto, non si disconosce che il reclamante non ha ritirato la busta raccomandata, inviatagli l’11 giugno 2015, contenente la decisione della CEF, che parzialmente rigetta l’opposi­­zione da lui interposta, sicché la stessa è stata rispedita al mittente. Sennonché RI 1 doveva aspettarsene la ricezione nel senso dell’appena citato art. 138 cpv. 3 lett. a CPC, siccome egli aveva in precedenza ricevuto il reclamo presentato da PI 1 il 9 dicembre 2014 contro la decisione 21 novembre 2014 del Pretore, come dimostra il fatto che RI 1 ha presentato le proprie osservazioni a tale reclamo il 28 gennaio 2015. In conseguenza di ciò, la decisione di rigetto provvisorio dell’opposizione emanata dalla CEF deve reputarsi irrefragabilmente avvenuta in virtù della finzione stabilita dall’art. 138 cpv. 3 lett. a CPC. Nulla ostava, dunque, all’emissione del­l’avviso di pignoramento impugnato.</w:t>
      </w:r>
    </w:p>
    <w:p>
      <w:r>
        <w:rPr>
          <w:b/>
        </w:rPr>
        <w:t>E. 5</w:t>
      </w:r>
    </w:p>
    <w:p>
      <w:r>
        <w:t>L’Ufficio di esecuzione non è competente a esaminare l’esisten­­za o l’ammontare del credito posto in esecuzione. Non lo è neppure l’autorità di vigilanza cantonale, ricordato che il ricorso dell’art. 17 LEF è un istituto di natura amministrativa, il cui scopo è quello di controllare la legalità e la proporzionalità dei provvedimenti emanati dagli organi amministrativi esecutivi (solitamente gli uffici di esecuzione o di fallimento) e non di accertare con giudizio di merito il diritto materiale posto a fondamento dell’ese­­cuzione forzata, ciò che compete esclusivamente al giudice ( tra altre: sentenze della CEF 15.2009.133 del 19 gennaio 2010 consid. 2; C ometta/Möckli in: Basler Kommentar zum SchKG, vol. I, 2010, n. 1 segg. ad art. 17 LEF; Cometta , Commentario alla LPR, 1998, pag. 14 n. 3/c; DTF 109 III 100 consid. 2).</w:t>
      </w:r>
    </w:p>
    <w:p>
      <w:r>
        <w:rPr>
          <w:b/>
        </w:rPr>
        <w:t>E. 5.1</w:t>
      </w:r>
    </w:p>
    <w:p>
      <w:r>
        <w:t>L’escusso, di conseguenza, è legittimato a opporsi, mediante ricorso, alla continuazione dell’esecuzione solo quando il precetto esecutivo è scaduto, non è stata fatta domanda di prosecuzione o l’opposizione non è stata rigettata in via definitiva ( tra altre: sentenza della CEF 15.2009.133 del 19 gennaio 2010 consid. 2 ).</w:t>
      </w:r>
    </w:p>
    <w:p>
      <w:r>
        <w:rPr>
          <w:b/>
        </w:rPr>
        <w:t>E. 5.2</w:t>
      </w:r>
    </w:p>
    <w:p>
      <w:r>
        <w:t>Ora, la contestazione sollevata da RI 1, secondo cui egli avrebbe già pagato il dovuto alla procedente tramite l’ufficio stipendi della __________, c oncerne una questione esclusivamente di merito, che come appena precisato è sottratta al potere di cognizione di questa autorità di vigilanza. In effetti, soltanto i pagamenti effettuati direttamente all’ufficio d’esecuzione estinguono automaticamente l’esecuzione a concorrenza dell’im­­porto versato (art. 12 cpv. 2 LEF), mentre di quelli eseguiti nelle mani del creditore l’ufficio può tenere conto soltanto se il creditore li ha riconosciuti e ne ha ammesso l’effetto estintivo – ciò che in concreto non è il caso di PI 1 – o se glielo ordina un giudice (sentenza della CEF 15.2010.92 del 10 settembre 2010). Il reclamante avrebbe quindi semmai dovuto eccepire l’estinzio­­ne del credito posto in esecuzione nella procedura di rigetto dell’opposizione (cfr. art. 81 LEF), oppure, ove i pagamenti siano successivi all’udienza del 18 novembre 2014 , con un’azio­ne di annullamento dell’esecuzione al giudice competente conformemente agli art. 85 o 85 a LEF. Nella presente procedura di ricorso, la censura è invece irricevibile.</w:t>
      </w:r>
    </w:p>
    <w:p>
      <w:r>
        <w:rPr>
          <w:b/>
        </w:rPr>
        <w:t>E. 6</w:t>
      </w:r>
    </w:p>
    <w:p>
      <w:r>
        <w:t>Per legge non si preleva la tassa di giustizia e non si assegnano indennità (art. 20 a cpv. 2 n. 5 LEF, 61 cpv. 2 lett. a e 62 cpv. 2 OTLEF [ RS 281.35 ] ). Per questi motivi, pronuncia:            1. In quanto ammissibile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