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15.2014.71 vom 4. August 2014</w:t>
      </w:r>
    </w:p>
    <w:p>
      <w:r>
        <w:t>TI Tribunale d'appello, 2014-08-04, IT</w:t>
      </w:r>
    </w:p>
    <w:p>
      <w:r>
        <w:rPr>
          <w:b/>
        </w:rPr>
        <w:t xml:space="preserve">Quelle: </w:t>
      </w:r>
      <w:r>
        <w:t>https://mcp.opencaselaw.ch/entscheid/ti_gerichte_15.2014.71</w:t>
      </w:r>
    </w:p>
    <w:p>
      <w:r>
        <w:t>FR: TI_GERICHTE 15.2014.71 du 4 août 2014</w:t>
      </w:r>
    </w:p>
    <w:p>
      <w:r>
        <w:t>IT: TI_GERICHTE 15.2014.71 del 4 agosto 2014</w:t>
      </w:r>
    </w:p>
    <w:p>
      <w:pPr>
        <w:pStyle w:val="Heading2"/>
      </w:pPr>
      <w:r>
        <w:t>Regeste</w:t>
      </w:r>
    </w:p>
    <w:p>
      <w:r>
        <w:t>Comminatoria di fallimento. Richiesta di sospensione. Incompetenza materiale dell’ufficio d’esecuzione e dell’autorità di vigilanza. Ricorso inammissibile</w:t>
      </w:r>
    </w:p>
    <w:p>
      <w:pPr>
        <w:pStyle w:val="Heading2"/>
      </w:pPr>
      <w:r>
        <w:t>Volltext</w:t>
      </w:r>
    </w:p>
    <w:p>
      <w:r>
        <w:t>Ticino Tribunale di appello diritto civile La Camera di esecuzione e fallimenti 04.08.2014 15.2014.71</w:t>
      </w:r>
    </w:p>
    <w:p>
      <w:r>
        <w:t>Comminatoria di fallimento. Richiesta di sospensione. Incompetenza materiale dell’ufficio d’esecuzione e dell’autorità di vigilanza. Ricorso inammissibile</w:t>
      </w:r>
    </w:p>
    <w:p>
      <w:r>
        <w:t>Incarto n. 15.2014.71 Lugano 4 agosto 2014 /jh In nome della Repubblica e Cantone Ticino La Camera di esecuzione e fallimenti del Tribunale d’appello quale autorità di vigilanza composta del giudice: Jaques, presidente vicecancelliera: Simoni statuendo quale giudice unico (art. 48 b LOG) sul ricorso 9 luglio 2014 di RI 1 contro l’operato dell’CO 1, o meglio contro la com­minatoria di fallimento emessa il 27 giugno 2014 nell’esecuzione n. __________ promossa nei confronti della ricorrente da PI 1 ritenuto in fatto: A. Nell’esecuzione n. __________ promossa da PI 1 contro RI 1 per l’incasso di fr. 12'583.10 oltre accessori, il 30 giugno 2014 l’Ufficio esecuzione e fallimenti (UEF) di Bellinzona, appurato che l’escussa non aveva interposto opposizione, le ha notificato la comminatoria di fallimento. B. Con scritto del 9 luglio 2014, RI 1 ha chiesto alla Camera di “sospendere la comminatoria di fallimento”, almeno fi­no a quando non avrebbe ricevuto una risposta da PI 1 in merito ai problemi riscontrati con il silicone da essa fornito. C. Con osservazioni 18 luglio 2014 PI 1 ha dichiarato che la ricorrente non aveva mai pagato la merce da essa acquistata, mentre l’UEF ha postulato la reiezione del ricorso.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2. Nel caso specifico, RI 1 chiede di “sospendere” la comminatoria di fallimento fino a quando PI 1 non avrà risposto al suo scritto 14 febbraio 2014, in cui la invitava a prendere posizione sui problemi riscontrati con il silicone fornito durante gli anni dal 2011 al 2013. La legge, tuttavia, non consente all’UEF (né all’autorità di vigilanza) di concedere una simile sospensione per motivi di merito. Se l’escussa avesse inteso contestare il credito vantato da PI 1 avrebbe dovuto interporre opposizione tempestivamente, entro dieci giorni dalla notifica del precetto esecutivo (art. 74 LEF), ciò che avrebbe per legge sospeso l’esecuzione (art. 78 LEF). Allo stadio attuale della procedura esecutiva, solo il giudice del foro dell’esecuzione potrebbe fermarla (art. 85 o 85 a LEF). Il ricorso si rivela quindi inammissibile. 3. Non si preleva la tassa di giustizia e non si assegnano indennità (art. 20 a cpv. 1 primo periodo LEF, 61 cpv. 2 lett. a e 62 cpv. 2 OTLEF). Per questi motivi, pronuncia:            1. Il ricorso è inammissibile. 2. Non si prelevano spese né si assegnano indennità. 3. Notificazione a: –  ; –  . Comunicazione all’CO 1. Per la Camera di esecuzione e fallimenti del Tribunale d’appello Il presidente                                                 La vicecancelliera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