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15.2013.33 vom 25. Oktober 2012</w:t>
      </w:r>
    </w:p>
    <w:p>
      <w:r>
        <w:t>TI Tribunale d'appello, 2012-10-25, IT</w:t>
      </w:r>
    </w:p>
    <w:p>
      <w:r>
        <w:rPr>
          <w:b/>
        </w:rPr>
        <w:t xml:space="preserve">Quelle: </w:t>
      </w:r>
      <w:r>
        <w:t>https://mcp.opencaselaw.ch/entscheid/ti_gerichte_15.2013.33_d20121025</w:t>
      </w:r>
    </w:p>
    <w:p>
      <w:r>
        <w:t>FR: TI_GERICHTE 15.2013.33 du 25 octobre 2012</w:t>
      </w:r>
    </w:p>
    <w:p>
      <w:r>
        <w:t>IT: TI_GERICHTE 15.2013.33 del 25 ottobre 2012</w:t>
      </w:r>
    </w:p>
    <w:p>
      <w:pPr>
        <w:pStyle w:val="Heading2"/>
      </w:pPr>
      <w:r>
        <w:t>Regeste</w:t>
      </w:r>
    </w:p>
    <w:p>
      <w:r>
        <w:t>Pignoramento provvisorio. Impossibilità di richiedere la vendita dei beni pignorati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assegnano indennità.</w:t>
      </w:r>
    </w:p>
    <w:p>
      <w:r>
        <w:rPr>
          <w:b/>
        </w:rPr>
        <w:t>E. 3</w:t>
      </w:r>
    </w:p>
    <w:p>
      <w:r>
        <w:t>.   Notificazione a: –   ; –      . Comunicazione alla Ufficio di esecuzione di Lugano. Per la Camera di esecuzione e fallimenti del Tribunale d’appello Il presidente                                                                               Il segretario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