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15.2011.19 vom 5. Mai 2011</w:t>
      </w:r>
    </w:p>
    <w:p>
      <w:r>
        <w:t>TI Tribunale d'appello, 2011-05-05, IT</w:t>
      </w:r>
    </w:p>
    <w:p>
      <w:r>
        <w:rPr>
          <w:b/>
        </w:rPr>
        <w:t xml:space="preserve">Quelle: </w:t>
      </w:r>
      <w:r>
        <w:t>https://mcp.opencaselaw.ch/entscheid/ti_gerichte_15.2011.19</w:t>
      </w:r>
    </w:p>
    <w:p>
      <w:r>
        <w:t>FR: TI_GERICHTE 15.2011.19 du 5 mai 2011</w:t>
      </w:r>
    </w:p>
    <w:p>
      <w:r>
        <w:t>IT: TI_GERICHTE 15.2011.19 del 5 maggio 2011</w:t>
      </w:r>
    </w:p>
    <w:p>
      <w:pPr>
        <w:pStyle w:val="Heading2"/>
      </w:pPr>
      <w:r>
        <w:t>Regeste</w:t>
      </w:r>
    </w:p>
    <w:p>
      <w:r>
        <w:t>Contratto di locazione del fondo della fallita. Segnalazione di nullità. Esclusione di un membro della delegazione dei creditori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RI 5</w:t>
      </w:r>
    </w:p>
    <w:p>
      <w:r>
        <w:rPr>
          <w:b/>
        </w:rPr>
        <w:t>E. 6</w:t>
      </w:r>
    </w:p>
    <w:p>
      <w:r>
        <w:t>RI 6</w:t>
      </w:r>
    </w:p>
    <w:p>
      <w:r>
        <w:rPr>
          <w:b/>
        </w:rPr>
        <w:t>E. 7</w:t>
      </w:r>
    </w:p>
    <w:p>
      <w:r>
        <w:t>RI 7</w:t>
      </w:r>
    </w:p>
    <w:p>
      <w:r>
        <w:rPr>
          <w:b/>
        </w:rPr>
        <w:t>E. 8</w:t>
      </w:r>
    </w:p>
    <w:p>
      <w:r>
        <w:t>RI 8</w:t>
      </w:r>
    </w:p>
    <w:p>
      <w:r>
        <w:rPr>
          <w:b/>
        </w:rPr>
        <w:t>E. 9</w:t>
      </w:r>
    </w:p>
    <w:p>
      <w:r>
        <w:t>RI 9</w:t>
      </w:r>
    </w:p>
    <w:p>
      <w:r>
        <w:rPr>
          <w:b/>
        </w:rPr>
        <w:t>E. 10</w:t>
      </w:r>
    </w:p>
    <w:p>
      <w:r>
        <w:t>RI 10</w:t>
      </w:r>
    </w:p>
    <w:p>
      <w:r>
        <w:rPr>
          <w:b/>
        </w:rPr>
        <w:t>E. 11</w:t>
      </w:r>
    </w:p>
    <w:p>
      <w:r>
        <w:t>RI 11</w:t>
      </w:r>
    </w:p>
    <w:p>
      <w:r>
        <w:rPr>
          <w:b/>
        </w:rPr>
        <w:t>E. 12</w:t>
      </w:r>
    </w:p>
    <w:p>
      <w:r>
        <w:t>RI 12</w:t>
      </w:r>
    </w:p>
    <w:p>
      <w:r>
        <w:rPr>
          <w:b/>
        </w:rPr>
        <w:t>E. 13</w:t>
      </w:r>
    </w:p>
    <w:p>
      <w:r>
        <w:t>RI 13</w:t>
      </w:r>
    </w:p>
    <w:p>
      <w:r>
        <w:rPr>
          <w:b/>
        </w:rPr>
        <w:t>E. 14</w:t>
      </w:r>
    </w:p>
    <w:p>
      <w:r>
        <w:t>RI 14 (I)</w:t>
      </w:r>
    </w:p>
    <w:p>
      <w:r>
        <w:rPr>
          <w:b/>
        </w:rPr>
        <w:t>E. 15</w:t>
      </w:r>
    </w:p>
    <w:p>
      <w:r>
        <w:t>RI 15</w:t>
      </w:r>
    </w:p>
    <w:p>
      <w:r>
        <w:rPr>
          <w:b/>
        </w:rPr>
        <w:t>E. 16</w:t>
      </w:r>
    </w:p>
    <w:p>
      <w:r>
        <w:t>RI 16</w:t>
      </w:r>
    </w:p>
    <w:p>
      <w:r>
        <w:rPr>
          <w:b/>
        </w:rPr>
        <w:t>E. 17</w:t>
      </w:r>
    </w:p>
    <w:p>
      <w:r>
        <w:t>RI 17</w:t>
      </w:r>
    </w:p>
    <w:p>
      <w:r>
        <w:rPr>
          <w:b/>
        </w:rPr>
        <w:t>E. 18</w:t>
      </w:r>
    </w:p>
    <w:p>
      <w:r>
        <w:t>RI 18</w:t>
      </w:r>
    </w:p>
    <w:p>
      <w:r>
        <w:rPr>
          <w:b/>
        </w:rPr>
        <w:t>E. 19</w:t>
      </w:r>
    </w:p>
    <w:p>
      <w:r>
        <w:t>RI 19</w:t>
      </w:r>
    </w:p>
    <w:p>
      <w:r>
        <w:rPr>
          <w:b/>
        </w:rPr>
        <w:t>E. 20</w:t>
      </w:r>
    </w:p>
    <w:p>
      <w:r>
        <w:t>RI 20</w:t>
      </w:r>
    </w:p>
    <w:p>
      <w:r>
        <w:rPr>
          <w:b/>
        </w:rPr>
        <w:t>E. 21</w:t>
      </w:r>
    </w:p>
    <w:p>
      <w:r>
        <w:t>RI 21</w:t>
      </w:r>
    </w:p>
    <w:p>
      <w:r>
        <w:rPr>
          <w:b/>
        </w:rPr>
        <w:t>E. 22</w:t>
      </w:r>
    </w:p>
    <w:p>
      <w:r>
        <w:t>RI 22</w:t>
      </w:r>
    </w:p>
    <w:p>
      <w:r>
        <w:rPr>
          <w:b/>
        </w:rPr>
        <w:t>E. 23</w:t>
      </w:r>
    </w:p>
    <w:p>
      <w:r>
        <w:t>RI 23</w:t>
      </w:r>
    </w:p>
    <w:p>
      <w:r>
        <w:t>relativa</w:t>
      </w:r>
    </w:p>
    <w:p>
      <w:r>
        <w:t>alloperato dellCO 1 e della delegazione dei creditori nella procedura fallimentare diretta contro</w:t>
      </w:r>
    </w:p>
    <w:p>
      <w:r>
        <w:t>PI 1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    Il segretario</w:t>
      </w:r>
    </w:p>
    <w:p>
      <w:r>
        <w:t>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nellambito di unesecuzione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