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15.2010.70 vom 7. Juni 2010</w:t>
      </w:r>
    </w:p>
    <w:p>
      <w:r>
        <w:t>TI Tribunale d'appello, 2010-06-07, IT</w:t>
      </w:r>
    </w:p>
    <w:p>
      <w:r>
        <w:rPr>
          <w:b/>
        </w:rPr>
        <w:t xml:space="preserve">Quelle: </w:t>
      </w:r>
      <w:r>
        <w:t>https://mcp.opencaselaw.ch/entscheid/ti_gerichte_15.2010.70</w:t>
      </w:r>
    </w:p>
    <w:p>
      <w:r>
        <w:t>FR: TI_GERICHTE 15.2010.70 du 7 juin 2010</w:t>
      </w:r>
    </w:p>
    <w:p>
      <w:r>
        <w:t>IT: TI_GERICHTE 15.2010.70 del 7 giugno 2010</w:t>
      </w:r>
    </w:p>
    <w:p>
      <w:pPr>
        <w:pStyle w:val="Heading2"/>
      </w:pPr>
      <w:r>
        <w:t>Regeste</w:t>
      </w:r>
    </w:p>
    <w:p>
      <w:r>
        <w:t>Possibilità dell'escusso di ricorrere contro la continuazione dell'esecuzione. Contestazione dello stato di riparto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prelavno spese e non si assegnano indennità.</w:t>
      </w:r>
    </w:p>
    <w:p>
      <w:r>
        <w:rPr>
          <w:b/>
        </w:rPr>
        <w:t>E. 3</w:t>
      </w:r>
    </w:p>
    <w:p>
      <w:r>
        <w:t>Intimazione a: - RI 1, __________;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 Il segretario Contro la presente decisione -a norma dell’art. 72 e segg. LTF- è possibile presentare ricorso in materia civile al Tribunale federale, 1000 Losanna 14, entro 10 giorni dalla notificazione, il termine è di 5 giorni dalla notificazione nel caso in cui la decisione impugnata è stata pronunciata nell’ambito di un’esecuzione cambiaria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