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15.2007.86 vom 11. September 2007</w:t>
      </w:r>
    </w:p>
    <w:p>
      <w:r>
        <w:t>TI Tribunale d'appello, 2007-09-11, IT</w:t>
      </w:r>
    </w:p>
    <w:p>
      <w:r>
        <w:rPr>
          <w:b/>
        </w:rPr>
        <w:t xml:space="preserve">Quelle: </w:t>
      </w:r>
      <w:r>
        <w:t>https://mcp.opencaselaw.ch/entscheid/ti_gerichte_15.2007.86</w:t>
      </w:r>
    </w:p>
    <w:p>
      <w:r>
        <w:t>FR: TI_GERICHTE 15.2007.86 du 11 septembre 2007</w:t>
      </w:r>
    </w:p>
    <w:p>
      <w:r>
        <w:t>IT: TI_GERICHTE 15.2007.86 del 11 settembre 2007</w:t>
      </w:r>
    </w:p>
    <w:p>
      <w:pPr>
        <w:pStyle w:val="Heading2"/>
      </w:pPr>
      <w:r>
        <w:t>Regeste</w:t>
      </w:r>
    </w:p>
    <w:p>
      <w:r>
        <w:t>Pignoramento di redditi. Minimo di esistenza. Spese mediche (o paramediche) riferite a trattamenti o prestazioni anteriori al pignoramento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11.09.2007 15.2007.86</w:t>
      </w:r>
    </w:p>
    <w:p>
      <w:r>
        <w:t>Pignoramento di redditi. Minimo di esistenza. Spese mediche (o paramediche) riferite a trattamenti o prestazioni anteriori al pignoramento</w:t>
      </w:r>
    </w:p>
    <w:p>
      <w:r>
        <w:t>Incarto n. 15.2007.86 Lugano 11 settembre 2007 CJ/sc/fb In nome della Repubblica e Cantone Ticino La Camera di esecuzione e fallimenti del Tribunale d'appello quale autorità di vigilanza composta dei giudici: Chiesa, presidente, Pellegrini e Walser segretario: Jaques statuendo sul ricorso 6 agosto 2007 di RI 1 rappr. dall’ RA 1 contro l’operato dell’CO 1, e meglio contro la decisione 26 luglio 2007 emessa nella procedura di pignoramento di redditi a favore del gruppo n. __________, ora composto solo dall’esecuzione n. __________, promossa contro la ricorrente da PI 2 viste le osservazioni 8 agosto/7 settembre 2007 dell’CO 1; ricordata l’ordinanza 9 agosto 2007 con cui è stata respinta la domanda di effetto sospensivo; esaminati atti e documenti; ritenuto in fatto e considerato in diritto: che nell’ambito del summenzionato pignoramento, la ricorrente chiede all’Ufficio di prelevare sulla parte pignorata dei suoi redditi l’importo di fr. 1'028,10 da dedicare al pagamento di 5 fatture del Servizio Cure a domicilio del Luganese (__________) di data 31 novembre 2005, 31 gennaio, 28 febbraio, 31 marzo e 30 aprile 2006; che tuttavia nel minimo di esistenza non possono essere computate spese mediche (o paramediche) riferite a trattamenti o prestazioni anteriori al pignoramento (DTF 85 III 67; Ochsner , Commentaire romand de la LP, n. 146 ad art. 93), dal momento che dette prestazioni già sono state fornite (e quindi non sono più indispensabili giusta l’art. 93 LEF) e che per legge i relativi crediti non sono privilegiati rispetto ad altri; che nel caso concreto il pignoramento, eseguito il 24 aprile 2007, è successivo alle prestazioni in questione; che il ricorso va pertanto respinto; che non si preleva la tassa di giustizia e non si assegnano indennità (art. 61 cpv. 2 lett. a, e 62 cpv. 2 OTLEF). Richiamati gli art. 17, 20 a , 93 LEF; 61, 62 OTLEF; pronuncia: 1. Il ricorso 6 agosto 2007 di RI 1, __________, è respinto. 2. Non si prelevano spese, né si assegnano indennità. 3. Intimazione a:  – avv. RA 1, __________; – PI 2, __________. Comunicazione all’CO 1. Per la Camera di esecuzione e fallimenti del Tribunale d’appello quale autorità di vigilanza Il presidente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