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15.2007.3 vom 14. Mai 2007</w:t>
      </w:r>
    </w:p>
    <w:p>
      <w:r>
        <w:t>TI Tribunale d'appello, 2007-05-14, IT</w:t>
      </w:r>
    </w:p>
    <w:p>
      <w:r>
        <w:rPr>
          <w:b/>
        </w:rPr>
        <w:t xml:space="preserve">Quelle: </w:t>
      </w:r>
      <w:r>
        <w:t>https://mcp.opencaselaw.ch/entscheid/ti_gerichte_15.2007.3</w:t>
      </w:r>
    </w:p>
    <w:p>
      <w:r>
        <w:t>FR: TI_GERICHTE 15.2007.3 du 14 mai 2007</w:t>
      </w:r>
    </w:p>
    <w:p>
      <w:r>
        <w:t>IT: TI_GERICHTE 15.2007.3 del 14 maggio 2007</w:t>
      </w:r>
    </w:p>
    <w:p>
      <w:pPr>
        <w:pStyle w:val="Heading2"/>
      </w:pPr>
      <w:r>
        <w:t>Regeste</w:t>
      </w:r>
    </w:p>
    <w:p>
      <w:r>
        <w:t>Ricorso contro comminatoria di fallimento. Cancellazione dal registro di commercio di socio gerente di Sagl</w:t>
      </w:r>
    </w:p>
    <w:p>
      <w:pPr>
        <w:pStyle w:val="Heading2"/>
      </w:pPr>
      <w:r>
        <w:t>Erwägungen</w:t>
      </w:r>
    </w:p>
    <w:p>
      <w:r>
        <w:rPr>
          <w:b/>
        </w:rPr>
        <w:t>E. 1</w:t>
      </w:r>
    </w:p>
    <w:p>
      <w:r>
        <w:t>Contro la notifica della comminatoria di fallimento può essere formulato ricorso all'autorità di vigilanza unicamente per ragioni formali (cfr. Jaeger/Walder/Kull/Kottmann , Bundesgesetz betreffend Schuldbetreibung und Konkurs, vol. II, Zurigo 1997/99, n. 3 ad art. 160; Ottomann , Basler Kommentar zum SchKG, vol. II, Basilea/ Ginevra/Monaco 1998, n. 6 ad art. 160; Gilliéron , Commentaire de la LP, vol. III, Losanna 2001, n. 18 ad art. 160), ad esempio quando: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incompetente territorialmente (DTF 118 III 6; 96 III 33 cons. 2).</w:t>
      </w:r>
    </w:p>
    <w:p>
      <w:r>
        <w:rPr>
          <w:b/>
        </w:rPr>
        <w:t>E. 2</w:t>
      </w:r>
    </w:p>
    <w:p>
      <w:r>
        <w:t>Per questioni di merito la via del ricorso è invece preclusa.</w:t>
      </w:r>
    </w:p>
    <w:p>
      <w:r>
        <w:rPr>
          <w:b/>
        </w:rPr>
        <w:t>E. 3</w:t>
      </w:r>
    </w:p>
    <w:p>
      <w:r>
        <w:t>RI 1 allega ritualmente una questione di forma, sostenendo di non essere soggetto all’esecuzione in via di fallimento perché dal __________ 2006 non sarebbe più iscritto nel registro di commercio.</w:t>
      </w:r>
    </w:p>
    <w:p>
      <w:r>
        <w:rPr>
          <w:b/>
        </w:rPr>
        <w:t>E. 4</w:t>
      </w:r>
    </w:p>
    <w:p>
      <w:r>
        <w:t>Per i combinati art. 39 cpv. 1 n. 5 e 40 cpv. 1 LEF, il socio gerente di una società a garanzia limitata resta soggetto alla procedura di fallimento anche dopo la cancellazione dal registro di commercio, per sei mesi dalla pubblicazione della cancellazione nel Foglio Ufficiale Svizzero di Commercio (FUSC). Se prima dello scadere di questo termine il creditore ha chiesto la continuazione dell’esecuzione, l’esecuzione si prosegue in via di fallimento (art. 40 cpv. 2 LEF).</w:t>
      </w:r>
    </w:p>
    <w:p>
      <w:r>
        <w:rPr>
          <w:b/>
        </w:rPr>
        <w:t>E. 5</w:t>
      </w:r>
    </w:p>
    <w:p>
      <w:r>
        <w:t>Dall’estratto del registro di commercio si evince che la società a garanzia limitata __________, di cui il ricorrente era socio e gerente con diritto di firma individuale, è stata radiata d’ufficio il __________ 2006 con pubblicazione sul FUSC n. __________ di __________ __________ 2006. Per gli art. 39 cpv. 1 n. 5 e 40 cpv. 1 LEF RI 1 è rimasto soggetto all’esecuzione in via di fallimento per un termine di sei mesi dalla pubblicazione sul FUSC e pertanto fino al __________ 2006. Avendo la creditrice chiesto di proseguire l’esecuzione con domanda dell’__________ dicembre 2006, ossia prima dello scadere del predetto termine di sei mesi, l’CO 1 si è correttamente determinato proseguendo l’esecuzione in via di fallimento. La comminatoria di fallimento del 14 dicembre 2006 è pertanto conforme ai prescritti di diritto esecutivo.</w:t>
      </w:r>
    </w:p>
    <w:p>
      <w:r>
        <w:rPr>
          <w:b/>
        </w:rPr>
        <w:t>E. 6</w:t>
      </w:r>
    </w:p>
    <w:p>
      <w:r>
        <w:t>Il ricorso 23 dicembre 2006 di RI 1 è respinto. Non si prelevano spese (art. 62 cpv. 2 lett. a OTLEF) e non si assegnano indennità (art. 62 cpv. 2 OTLEF). Per questi motivi; richiamati gli art. 17, 39, 40, 43 LEF; 61 cpv. 2 lett. a, 62 cpv. 2 OTLEF pronuncia:                     1. Il ricorso 23 dicembre 2006 di RI 1, __________, è respinto. 2. Non si prelevano spese e non si assegnano indennità. 3. Intimazione: - RI 1, __________; - PI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