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15.2006.60 vom 29. Mai 2006</w:t>
      </w:r>
    </w:p>
    <w:p>
      <w:r>
        <w:t>TI Tribunale d'appello, 2006-05-29, IT</w:t>
      </w:r>
    </w:p>
    <w:p>
      <w:r>
        <w:rPr>
          <w:b/>
        </w:rPr>
        <w:t xml:space="preserve">Quelle: </w:t>
      </w:r>
      <w:r>
        <w:t>https://mcp.opencaselaw.ch/entscheid/ti_gerichte_15.2006.60</w:t>
      </w:r>
    </w:p>
    <w:p>
      <w:r>
        <w:t>FR: TI_GERICHTE 15.2006.60 du 29 mai 2006</w:t>
      </w:r>
    </w:p>
    <w:p>
      <w:r>
        <w:t>IT: TI_GERICHTE 15.2006.60 del 29 maggio 2006</w:t>
      </w:r>
    </w:p>
    <w:p>
      <w:pPr>
        <w:pStyle w:val="Heading2"/>
      </w:pPr>
      <w:r>
        <w:t>Erwägungen</w:t>
      </w:r>
    </w:p>
    <w:p>
      <w:r>
        <w:rPr>
          <w:b/>
        </w:rPr>
        <w:t>E. 1</w:t>
      </w:r>
    </w:p>
    <w:p>
      <w:r>
        <w:t>Fuori di discussione il problema delle spese (punto sul quale il ricorso è stato definito inammissibile), questione da accertare a questo stadio della procedura è solo quella di sapere se dalla vendita all¿asta della quota di __________ di __________ di comproprietà della PPP n. __________ di __________ al prezzo di fr. 1¿062'500.-- sia sorta una pretesa dello Stato a titolo di imposta sugli utili immobiliari.</w:t>
      </w:r>
    </w:p>
    <w:p>
      <w:r>
        <w:rPr>
          <w:b/>
        </w:rPr>
        <w:t>E. 2</w:t>
      </w:r>
    </w:p>
    <w:p>
      <w:r>
        <w:t>Il 17 novembre 2005 l¿Ufficio ha allestito lo stato di riparto, dal quale emerge che nulla è dovuto a titolo di tassa sull¿utile immobiliare. Questo perché l¿11 ottobre 2005 l¿Ufficio circondariale di tassazione __________, premessa l¿aggiudicazione del fondo a fr. 1'062'500.--, ha comunicato all¿Ufficio __________, riservandosi di rifare il conteggio al momento della presentazione della relativa dichiarazione, che ¿non esiste imposta TUI¿. Con successiva decisione formale del 27 dicembre 2005 l¿Ufficio di tassazione ha poi definitivamente determinato in fr. 2'975.-- la tassa sugli utili immobiliari.</w:t>
      </w:r>
    </w:p>
    <w:p>
      <w:r>
        <w:rPr>
          <w:b/>
        </w:rPr>
        <w:t>E. 3</w:t>
      </w:r>
    </w:p>
    <w:p>
      <w:r>
        <w:t>Pertanto, conformemente a quanto stabilito dal Tribunale federale nella sentenza del 18 aprile 2006, dell ¿importo di fr. 6'400.-- anticipato da RI 1 per il pagamento dell¿imposta sugli utili immobiliari, deve essergli restituito prima dell¿allestimento dello stato di riparto, l¿importo di fr. 3'425.--, corrispondente alla differenza tra quanto anticipato e quanto effettivamente dovuto a tale titolo.</w:t>
      </w:r>
    </w:p>
    <w:p>
      <w:r>
        <w:rPr>
          <w:b/>
        </w:rPr>
        <w:t>E. 4</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5</w:t>
      </w:r>
    </w:p>
    <w:p>
      <w:r>
        <w:t>Intimazione a: - avv. RA 1, __________; - PI 2, __________; - __________, __________. - Comunicazione all¿CO 1,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