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15.2006.123 vom 15. Juni 2007</w:t>
      </w:r>
    </w:p>
    <w:p>
      <w:r>
        <w:t>TI Tribunale d'appello, 2007-06-15, IT</w:t>
      </w:r>
    </w:p>
    <w:p>
      <w:r>
        <w:rPr>
          <w:b/>
        </w:rPr>
        <w:t xml:space="preserve">Quelle: </w:t>
      </w:r>
      <w:r>
        <w:t>https://mcp.opencaselaw.ch/entscheid/ti_gerichte_15.2006.123</w:t>
      </w:r>
    </w:p>
    <w:p>
      <w:r>
        <w:t>FR: TI_GERICHTE 15.2006.123 du 15 juin 2007</w:t>
      </w:r>
    </w:p>
    <w:p>
      <w:r>
        <w:t>IT: TI_GERICHTE 15.2006.123 del 15 giugno 2007</w:t>
      </w:r>
    </w:p>
    <w:p>
      <w:pPr>
        <w:pStyle w:val="Heading2"/>
      </w:pPr>
      <w:r>
        <w:t>Regeste</w:t>
      </w:r>
    </w:p>
    <w:p>
      <w:r>
        <w:t>Notifica di atti esecutivi alla moglie dell'escusso presso l'ufficio postale</w:t>
      </w:r>
    </w:p>
    <w:p>
      <w:pPr>
        <w:pStyle w:val="Heading2"/>
      </w:pPr>
      <w:r>
        <w:t>Erwägungen</w:t>
      </w:r>
    </w:p>
    <w:p>
      <w:r>
        <w:rPr>
          <w:b/>
        </w:rPr>
        <w:t>E. 1</w:t>
      </w:r>
    </w:p>
    <w:p>
      <w:r>
        <w:t>Giusta l’art. 64 cpv. 1 LEF gli atti esecutivi si notificano al debitore nella sua abitazione o nel luogo in cui suole esercitare la sua professione. Quando non vi si trovi, la notificazione può essere fatta a persona adulta della sua famiglia o ad uno dei suoi impiegati. L’indicazione quali luoghi della notifica dell’abitazione e del luogo in cui il debitore esercita abitualmente la propria attività professionale non ha carattere esclusivo: è infatti ammesso che gli atti esecutivi possono essere notificati ovunque, ad esempio anche presso l’Ufficio postale, a condizione che l’agente notificatore sia in grado di identificare il proprio interlocutore come persona autorizzata a ricevere l’atto ( Jeanneret/Lembo , Commentaire romand de la LP, Basilea/Ginevra/Monaco 2005, n. 14 ad art. 64 con riferimenti). Per "persona adulta della sua famiglia" si intende ogni persona, il cui sviluppo fisico e psichico dà l'impressione della maturità, e che vive nella stessa economia domestica dell'escusso, seppur senza esercitare l'autorità domestica (cfr. CEF 14 giugno 2005 [15.05.62]; Gilliéron , Commentaire de la LP, vol. I, Losanna 1999, n. 22-24 ad art. 64; pure Angst , Basler Kommentar zum SchKG, vol. I, Basilea/Ginevra/Monaco 1998, n. 18 s. ad art. 64).</w:t>
      </w:r>
    </w:p>
    <w:p>
      <w:r>
        <w:rPr>
          <w:b/>
        </w:rPr>
        <w:t>E. 2</w:t>
      </w:r>
    </w:p>
    <w:p>
      <w:r>
        <w:t>A prescindere da qualsiasi considerazione sulla ricevibilità del ricorso, nel caso concreto il precetto esecutivo è stato notificato a __________, moglie dell’escusso, presso l’Ufficio postale di __________ perché in assenza del marito ella si recava regolarmente allo sportello postale per ritirare la corrispondenza, che le veniva prontamente consegnata senza che il ricorrente mai avesse reclamato al riguardo (cfr. dichiarazione 14 novembre 2006 dell’Ufficio postale di __________, doc. F). Non essendo per legge necessario che la moglie disponga di un’ autorizzazione a rappresentare il marito nell’ambito della notifica di un atto esecutivo, l a notifica avvenuta presso l’Ufficio postale l’8 agosto 2006 risulta pertanto corretta, indipendentemente dal fatto che – a detta dell’escusso – l’atto non gli sia stato trasmesso (cfr. DTF 71 III 74; Gilliéron , op. cit., n. 27 ad art. 64).</w:t>
      </w:r>
    </w:p>
    <w:p>
      <w:r>
        <w:rPr>
          <w:b/>
        </w:rPr>
        <w:t>E. 3</w:t>
      </w:r>
    </w:p>
    <w:p>
      <w:r>
        <w:t>Il ricorrente ha saputo dell’esecuzione il 13 settembre 2006, quando ha ricevuto l’avviso di pignoramento. Solo il 13 novembre 2006 egli avrebbe però avuto conoscenza del fatto che il precetto è stato notificato alla moglie all’ufficio postale. Visto l’esito, può rimanere irrisolta la questione della tempestività del ricorso di data 13 novembre 2006, pur non senza rilevare che la stessa appare almeno dubbia in considerazione del principio secondo cui in ambito di notifica sostitutiva nelle mani di un membro dell’economia domestica, salvo circostanze particolari, l’escusso risponde della colpa di quest’ultimo (cfr. CEF</w:t>
      </w:r>
    </w:p>
    <w:p>
      <w:r>
        <w:rPr>
          <w:b/>
        </w:rPr>
        <w:t>E. 6</w:t>
      </w:r>
    </w:p>
    <w:p>
      <w:r>
        <w:t>novembre 2006 tra le stesse parti [15.06.109] consid. n. 4 con riferimenti). 4. Il ricorso 13 novembre 2006 di RI 1 è respinto. Non si preleva la tassa di giustizia e non si assegnano indennità (art. 61 cpv. 2 lett. a e 62 cpv. 2 OTLEF). Per questi motivi, richiamati gli art. 17, 64 cpv. 1 LEF; 61 cpv. 2 lett. a e 62 cpv. 2 OTLEF; pronuncia: 1. Il ricorso 13 novembre 2006 di RI 1, __________ è respinto . 2. Non si prelevano spese e non si assegnano indennità. 3. Intimazione a: - __________ RA 1, __________; - __________ __________ e __________ __________,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