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15.2005.142 vom 30. Januar 2006</w:t>
      </w:r>
    </w:p>
    <w:p>
      <w:r>
        <w:t>TI Tribunale d'appello, 2006-01-30, IT</w:t>
      </w:r>
    </w:p>
    <w:p>
      <w:r>
        <w:rPr>
          <w:b/>
        </w:rPr>
        <w:t xml:space="preserve">Quelle: </w:t>
      </w:r>
      <w:r>
        <w:t>https://mcp.opencaselaw.ch/entscheid/ti_gerichte_15.2005.142</w:t>
      </w:r>
    </w:p>
    <w:p>
      <w:r>
        <w:t>FR: TI_GERICHTE 15.2005.142 du 30 janvier 2006</w:t>
      </w:r>
    </w:p>
    <w:p>
      <w:r>
        <w:t>IT: TI_GERICHTE 15.2005.142 del 30 gennaio 2006</w:t>
      </w:r>
    </w:p>
    <w:p>
      <w:pPr>
        <w:pStyle w:val="Heading2"/>
      </w:pPr>
      <w:r>
        <w:t>Regeste</w:t>
      </w:r>
    </w:p>
    <w:p>
      <w:r>
        <w:t>Ricorso. Tardività.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30.01.2006 15.2005.142</w:t>
      </w:r>
    </w:p>
    <w:p>
      <w:r>
        <w:t>Ricorso. Tardività.</w:t>
      </w:r>
    </w:p>
    <w:p>
      <w:r>
        <w:t>Incarto n. 15.2005.142 Lugano 30 gennaio 2006 CJ/sc/lw In nome della Repubblica e Cantone Ticino La Camera di esecuzione e fallimenti del Tribunale d'appello quale autorità di vigilanza composta dei giudici: Chiesa, presidente, Pellegrini e Walser segretario: Jaques statuendo sul ricorso 7 dicembre 2005 di RI 1 contro l’operato dell’CO 1, e meglio contro il verbale di pignoramento allestito il 25 novembre 2005 nell’ambito delle esecuzioni n° __________, __________, __________, __________, __________ e __________ promosse dal ricorrente contro PI 1 rappr. dall’  RA 1 viste le osservazioni 28 dicembre 2005 di PI 1 e 12 gennaio 2006 dell’CO 1; esaminati atti e documenti; ritenuto in fatto e considerato in diritto: che nell’atto di ricorso il RI 1 afferma di aver ricevuto il verbale di pignoramento impugnato il 28 novembre 2005; che il termine di ricorso scadeva pertanto il venerdì 9 dicembre 2005, l’8 dicembre essendo giorno festivo (art. 17 cpv. 2 e 31 cpv. 1 e 3 LEF); che il ricorrente ha inoltrato il suo ricorso – datato 7 dicembre 2005 – solo il 13 dicembre 2005 (data indicata sulla busta di trasmissione); che il ricorso è tardivo e pertanto irricevibile; che non si preleva la tassa di giustizia e non si assegnano indennità (art. 61 cpv. 2 lett. a, e 62 cpv. 2 OTLEF). Richiamati gli art. 17, 20 a , 31 LEF; 61, 62 OTLEF; pronuncia: 1. Il ricorso 7 dicembre 2005 del RI 1 è irricevibile siccome tardivo.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– RI 1, __________ – avv. RA 1, __________ Comunicazione all’CO 1.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