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15.2002.51 vom 21. Mai 2003</w:t>
      </w:r>
    </w:p>
    <w:p>
      <w:r>
        <w:t>TI Tribunale d'appello, 2003-05-21, IT</w:t>
      </w:r>
    </w:p>
    <w:p>
      <w:r>
        <w:rPr>
          <w:b/>
        </w:rPr>
        <w:t xml:space="preserve">Quelle: </w:t>
      </w:r>
      <w:r>
        <w:t>https://mcp.opencaselaw.ch/entscheid/ti_gerichte_15.2002.51</w:t>
      </w:r>
    </w:p>
    <w:p>
      <w:r>
        <w:t>FR: TI_GERICHTE 15.2002.51 du 21 mai 2003</w:t>
      </w:r>
    </w:p>
    <w:p>
      <w:r>
        <w:t>IT: TI_GERICHTE 15.2002.51 del 21 maggio 2003</w:t>
      </w:r>
    </w:p>
    <w:p>
      <w:pPr>
        <w:pStyle w:val="Heading2"/>
      </w:pPr>
      <w:r>
        <w:t>Regeste</w:t>
      </w:r>
    </w:p>
    <w:p>
      <w:r>
        <w:t>Sentenza o decisione senza scheda</w:t>
      </w:r>
    </w:p>
    <w:p>
      <w:pPr>
        <w:pStyle w:val="Heading2"/>
      </w:pPr>
      <w:r>
        <w:t>Erwägungen</w:t>
      </w:r>
    </w:p>
    <w:p>
      <w:r>
        <w:rPr>
          <w:b/>
        </w:rPr>
        <w:t>E. 6</w:t>
      </w:r>
    </w:p>
    <w:p>
      <w:r>
        <w:t>Dall’inizio della propria attività sino al 31 dicembre 2001 l’amministrazione fallimentare speciale e la delegazione dei creditori sostengono di aver dedicato alle due pratiche le seguenti ore di lavoro: a) Fallimento __________ esame incarti                                       421,2         ore ricorsi CEF                                             92            ore delegazione creditori                            99,5         ore lavori amministrativi                            486,95       ore graduatoria                                           312,25       ore IIa assemblea                                       130,25       ore riparto 14,5         ore audizione testi                                      256            ore ricerche attivi                                   1'694,9           ore totale 3'377,3   ore b) Eredità giacente __________ esame incarti                                       631,8        ore ricorsi CEF                                           138,75      ore delegazione dei creditori                    148           ore lavori amministrativi                            731           ore graduatoria                                           467.75      ore IIa assemblea                                       195.07      ore Riparto 21,5        ore audizione testi                                      385           ore ricerche attivi                                   2'498,55        ore totale 5'217,42        ore Ora, avuto riguardo alle peculiarità del caso di specie, il tempo impiegato sino al 31 dicembre 2001 corrispondendo a circa tre anni  di lavoro a tempo pieno, sembra essere adeguato alle circostanze e giustificabile dal risultato conseguito. L’amministrazione fallimentare speciale ha infatti distribuito dividendi per un totale di fr. 5'077'617.55 pari ad un dividendo del 5% (circa) per ciascuna procedura.</w:t>
      </w:r>
    </w:p>
    <w:p>
      <w:r>
        <w:rPr>
          <w:b/>
        </w:rPr>
        <w:t>E. 7</w:t>
      </w:r>
    </w:p>
    <w:p>
      <w:r>
        <w:t>L’amministratore speciale del fallimento ha delegato alla __________ lo svolgimento di mansioni che sarebbero di spettanza dell’amministrazione fallimentare. L’amministrazione speciale del fallimento svolge un incarico pubblico in materia esecutiva alla stessa stregua dell’ufficio dei fallimenti (DTF 104 III 3, 112 III 71). Dal profilo disciplinare l’amministrazione speciale del fallimento è sottoposta all’Autorità di vigilanza così come l’ufficio dei fallimenti (DTF 112 III 71-72; art. 241 LEF e art. 14 cpv. 2 LEF). Nel caso in esame l’aver delegato l’esecuzione di mansioni di contabilità, segretariato, alla __________ è da ritenere corretto. Infatti il poter disporre di una simile struttura e organizzazione, dovrebbe consentire, fermo restando l’applicazione delle tariffe di cui sopra e un’oculata gestione del tempo, il contenimento dei costi entro limiti accettabili. Resta comunque inteso che dell’attività svolta dalla __________ rimane responsabile l’amministratore speciale fallimentare, dott. __________, nominato dalla prima assemblea dei creditori.</w:t>
      </w:r>
    </w:p>
    <w:p>
      <w:r>
        <w:rPr>
          <w:b/>
        </w:rPr>
        <w:t>E. 8</w:t>
      </w:r>
    </w:p>
    <w:p>
      <w:r>
        <w:t>Sulla scorta delle considerazioni precedenti, la retribuzione dell’amministrazione fallimentare speciale e della delegazione dei creditori per il periodo dal 29 settembre 1994 al 31 dicembre 2001 è determinata nel modo seguente: Fallimento Fiduciaria __________ trasferte                                                                   fr. 7'746.21 parcelle estere                                                        fr. 11'040.69 stime immobiliari                                                    fr. 1'940.98 Autorità tutorie                                                        fr. 2'106.24 Imposte TUI                                                             fr. 730.33 Autorità giudiziarie                                                 fr.        2'173.98 spese varie                                                             fr. 4'946.77 parcelle di terzi                                                       fr. 4'705.04 affitti                                                                         fr. 10'576.16 spese bancarie                                                      fr. 1’045.57 dr. __________                                                     fr. 65'991.57 __________                                                                                                                                                fr. 83'500.70 avv. __________                                                   fr.      81'184.11 avv. __________                                                   fr. 7'770.56 lic. __________                                                     fr. 15'509.72 avv. __________                                                   fr.      77’179.40 avv. __________                                                   fr. 11’915.83 totale                                                                        fr. 390'063.26 Eredità giacente __________ trasferte                                                                   fr. 27'560.12 parcelle estere                                                        fr. 39'281.51 stime immobiliari                                                    fr. 6'905.77 Autorità tutorie                                                        fr. 7'493.76 Imposte TUI                                                             fr. 2’598.42 Autorità giudiziarie                                                 fr.        7'732.62 spese varie                                                             fr. 17'600.03 parcelle di terzi                                                       fr. 16'740.01 affitti                                                                         fr. 37'628.78 spese bancarie                                                      fr. 3’720.02 dr.__________                                                      fr. 234'790.43 __________                                                           fr. 297'085.90 avv. __________                                                   fr.    288'843.74 avv. __________                                                   fr.      27'646.74 lic. __________                                                     fr. 55'181.78 avv. __________                                                   fr.    274’595.45 avv. __________                                                   fr. 42’395.17 totale                                                                        fr 1’387'800.00 Richiamati gli art. 237 cpv. 2 e 241 LEF, 1 ss., 47 OTLEF pronuncia: 1. L’istanza 22 marzo 2002 del dott. __________, è accolta nel senso dei considerandi. 2. La rimunerazione dell’amministrazione fallimentare speciale e della delegazione dei creditori per il periodo dal 29 settembre 1994 al 31 dicembre 2001 è determinata secondo i seguenti parametri di retribuzione oraria: dott. __________                                                  fr.              150.-- lic. __________                                                     fr.              120.-- avv. __________                                                   fr.              150.-- avv. __________ fr.                                              150.-- lic. oec. __________                                             fr.              150.-- avv. __________                                                   fr.              150.-- avv. __________                                                   fr.              150.-- assistente avv. __________                                fr.              110.-- contabile                                                                  fr.              100.-- segretariato                                                            fr. 50.-- 3. La retribuzione dell’amministrazione fallimentare speciale e della delegazione dei creditori per il periodo dal 29 settembre 1994 al 31 dicembre 2001 è determinata nel modo seguente: 3.1. Fallimento Fiduciaria __________ trasferte                                                                   fr. 7'746.21 parcelle estere                                                        fr. 11'040.69 stime immobiliari                                                    fr. 1'940.98 Autorità tutorie                                                        fr. 2'106.24 Imposte TUI                                                             fr. 730.33 Autorità giudiziarie                                                 fr. 2'173.98 spese varie                                                             fr. 4'946.77 parcelle di terzi                                                       fr. 4'705.04 affitti                                                                         fr. 10'576.16 spese bancarie                                                      fr. 1’045.57 dr. __________                                                     fr. 65'991.57 __________                                                           fr. 83'500.70 avv. __________                                                   fr. 81'184.11 avv. __________                                                   fr. 7'770.56 lic. oec __________                                              fr.       15'509.72 avv. __________                                                   fr. 77’179.40 avv. __________                                                   fr. 11’915.83 totale                                                                        fr. 390'063.26 3.2. Eredità giacente __________ trasferte                                                                   fr. 27'560.12 parcelle estere                                                        fr. 39'281.51 stime immobiliari                                                    fr. 6'905.77 Autorità tutorie                                                        fr. 7'493.76 Imposte TUI                                                             fr. 2’598.42 Autorità giudiziarie                                                 fr. 7'732.62 spese varie                                                             fr. 17'600.03 parcelle di terzi                                                       fr. 16'740.01 affitti                                                                         fr. 37'628.78 spese bancarie                                                      fr. 3’720.02 dr. __________                                                     fr. 234'790.43 __________                                                           fr. 297'085.90 avv. __________                                                   fr.     288'843.74 avv. __________                                                   fr. 27'646.74 lic. oec __________                                              fr.       55'181.78 avv. __________                                                   fr.     274’595.45 avv. __________                                                   fr. 42’395.17 totale                                                                        fr. 1’387'800.00 4. Non si prelevano spese. 5. Contro questa decisione è dato ricorso entro dieci giorni alla Camera delle esecuzioni e dei fallimenti del Tribunale federale a Losanna, per il tramite della scrivente Camera di esecuzione e fallimenti del Tribunale d’appello, in conformità dell’art. 19 LEF. 6. Intimazione: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