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15.2002.50 vom 24. April 2002</w:t>
      </w:r>
    </w:p>
    <w:p>
      <w:r>
        <w:t>TI Tribunale d'appello, 2002-04-24, IT</w:t>
      </w:r>
    </w:p>
    <w:p>
      <w:r>
        <w:rPr>
          <w:b/>
        </w:rPr>
        <w:t xml:space="preserve">Quelle: </w:t>
      </w:r>
      <w:r>
        <w:t>https://mcp.opencaselaw.ch/entscheid/ti_gerichte_15.2002.50</w:t>
      </w:r>
    </w:p>
    <w:p>
      <w:r>
        <w:t>FR: TI_GERICHTE 15.2002.50 du 24 avril 2002</w:t>
      </w:r>
    </w:p>
    <w:p>
      <w:r>
        <w:t>IT: TI_GERICHTE 15.2002.50 del 24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24.04.2002 15.2002.50</w:t>
      </w:r>
    </w:p>
    <w:p>
      <w:r>
        <w:t>Sentenza o decisione senza scheda</w:t>
      </w:r>
    </w:p>
    <w:p>
      <w:r>
        <w:t>Incarto n. 15.2002.00050 Lugano 24 aprile 2002 FP/fc/dp In nome della Repubblica e Cantone del Ticino La Camera di esecuzione e fallimenti del Tribunale d'appello quale autorità di vigilanza composta dei giudici: Cometta, presidente, Pellegrini e Giani (in sostituzione del giudice Rusca, assente) segretaria: Baur Martinelli, vicecancelliera statuendo sul ricorso 25 febbraio 2002 di __________ patr. dall’avv. __________ contro l’operato dell’ amministrazione speciale del fallimento __________ procedura concernente anche __________ patr. dall’avv. __________ __________ __________ __________ patr. dall’avv. __________ viste le osservazioni: -    11 marzo 2002 di __________ -    7 marzo 2002 del presidente della delegazione dei creditori del fallimento; -    7 marzo 2002 del __________; -    7 marzo 2002 di __________ -                       11 marzo 2002 dell’amministrazione fallimentare speciale ritenuto in fatto e considerato in diritto: che con circolare 27 novembre 2001, inviata a tutti i creditori ammessi in graduatoria e al fallito, l'amministrazione del fallimento __________ ha sottoposto ai creditori la proposta di vendita a trattative private degli attivi; che al punto 1 di tale circolare, denominato “Vendita fondi a trattative private”, l’amministrazione fallimentare speciale comunicava l’esistenza di due offerte vincolanti per l’acquisto delle part. __________ e __________ RFD di __________; che inoltre l’amministrazione fallimentare speciale informava i creditori sulle modalità di vendita dei fondi in oggetto, invitandoli a formulare eventuali offerte entro le ore 16.00 di mercoledì 9 gennaio 2002; che non essendo pervenute ulteriori offerte i fondi sono stati venduti, rispettivamente la part. __________ RFD di __________ a __________, __________ e __________ per l’importo di fr. 876'920.-- e la part. __________ RFD di __________ all’arch. __________ per l’importo di fr. 546'520.--; che con ricorso 25 febbraio 2002 __________ si aggrava contro le citate vendite; che per l’art. 17 cpv. 2 LEF il ricorso deve essere presentato entro dieci giorni da quello in cui il ricorrente ebbe notizia del provvedimento; che nel caso di specie il ricorrente è venuto a conoscenza delle modalità di vendita dei fondi in oggetto già il 27 novembre 2001, data dell’invio della circolare a tutti i creditori e al fallito, come si evince dalla “distinta d’impostazione per lettere raccomandate e valori” prodotta dall’amministrazione fallimentare speciale (cfr. doc. 2); che inoltre la circolare 27 novembre 2001, al punto 1, enunciava chiaramente l’ammontare delle offerte pervenute e le modalità di pagamento (cfr. doc.1); che di conseguenza il ricorso 25 febbraio 2002 di __________ si rivela manifestamente tardivo e va quindi dichiarato irricevibile; che sulle tasse occorre ricordare a futura memoria che – benché la gratuità della procedura sia contraria al sistema di diritto amministrativo in cui si muove il ricorso secondo l’art. 17 LEF ( Jean–François Poudret / Suzette Sandoz–Monod , Commentaire de la loi fédérale d’organisation judiciaire , vol. II, Berna 1990, n.2.10 all’art. 81, pag. 804) – siffatto principio è stato codificato per espressa volontà del legislatore (art. 20a cpv. 1 primo periodo LEF e 61 cpv.2 lett. a OTLEF; DTF 125 III 383 cons. 2a); che per lo stesso motivo non si assegnano indennità (art. 62 cpv. 2 OTLEF); richiamati gli art. 17 e 20a cpv. 1 LEF, art. 61 e 62 OTLEF, pronuncia: 1. Il ricorso 25 febbraio 2002 __________, è irricevibile.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 -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