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15.2002.48 vom 2. Mai 2002</w:t>
      </w:r>
    </w:p>
    <w:p>
      <w:r>
        <w:t>TI Tribunale d'appello, 2002-05-02, IT</w:t>
      </w:r>
    </w:p>
    <w:p>
      <w:r>
        <w:rPr>
          <w:b/>
        </w:rPr>
        <w:t xml:space="preserve">Quelle: </w:t>
      </w:r>
      <w:r>
        <w:t>https://mcp.opencaselaw.ch/entscheid/ti_gerichte_15.2002.48</w:t>
      </w:r>
    </w:p>
    <w:p>
      <w:r>
        <w:t>FR: TI_GERICHTE 15.2002.48 du 2 mai 2002</w:t>
      </w:r>
    </w:p>
    <w:p>
      <w:r>
        <w:t>IT: TI_GERICHTE 15.2002.48 del 2 maggio 2002</w:t>
      </w:r>
    </w:p>
    <w:p>
      <w:pPr>
        <w:pStyle w:val="Heading2"/>
      </w:pPr>
      <w:r>
        <w:t>Regeste</w:t>
      </w:r>
    </w:p>
    <w:p>
      <w:r>
        <w:t>Sentenza o decisione senza scheda</w:t>
      </w:r>
    </w:p>
    <w:p>
      <w:pPr>
        <w:pStyle w:val="Heading2"/>
      </w:pPr>
      <w:r>
        <w:t>Erwägungen</w:t>
      </w:r>
    </w:p>
    <w:p>
      <w:r>
        <w:rPr>
          <w:b/>
        </w:rPr>
        <w:t>E. 1</w:t>
      </w:r>
    </w:p>
    <w:p>
      <w:r>
        <w:t>Per ragioni formali vi è la possibilità di formulare ricorso all'Autorità di vigilanza contro la notifica della comminatoria di fallimento, ad es. quando (cfr. Rudolf Ottomann , Basler Kommentar zum SchKG, vol. II, Basilea/Ginevra/Monaco, n. 6 ad art. 160; Jaeger/Walder/Kull/Kottmann , Bundesgesetz betreffend Schuldbetreibung und Konkurs, vol. II, Zurigo 1997/99, n. 3 all'art. 160 LEF; Pierre-Robert Gilliéron , Poursuite pour dettes, faillite et concordat, Losanna 2001, n. 18 ad art. 160 LEF): - l'escusso reputa di non essre soggetto all'esecuzione ordinaria di fallimento (art. 39 e 40 LEF); - l'esecuzione è riferita a prestazioni fondate sul diritto pubblico (art. 43 LEF); - è pendente azione di disconoscimento di debito conseguente a decisione di rigetto provvisorio dell'opposizione; - la decisione (sommaria o di merito) che rigetta l'opposizione non è ancora esecutoria; - l'escusso sostiene che la comminatoria di fallimento è stata emessa da un ufficio d'esecuzione incompetente ratione loci ( DTF 118 III 6; 96 III 33 cons. 2).</w:t>
      </w:r>
    </w:p>
    <w:p>
      <w:r>
        <w:rPr>
          <w:b/>
        </w:rPr>
        <w:t>E. 2</w:t>
      </w:r>
    </w:p>
    <w:p>
      <w:r>
        <w:t>Per questioni di merito la via del ricorso è invece preclusa.</w:t>
      </w:r>
    </w:p>
    <w:p>
      <w:r>
        <w:rPr>
          <w:b/>
        </w:rPr>
        <w:t>E. 3</w:t>
      </w:r>
    </w:p>
    <w:p>
      <w:r>
        <w:t>La ricorrente, manifestando la sua intenzione di saldare il debito nei confronti della creditrice, allega unicamente questioni di merito (cfr. narrativa fattuale sub. B), che non possono essere analizzate nell'ambito della procedura di ricorso ex art. 17 LEF dinanzi all'Autorità di vigilanza per carenza di competenza materiale. La comminatoria di fallimento in esame è pertanto conforme ai prescritti di diritto esecutivo. Il ricorso 2 aprile 2002 della __________ va di conseguenza respinto.</w:t>
      </w:r>
    </w:p>
    <w:p>
      <w:r>
        <w:rPr>
          <w:b/>
        </w:rPr>
        <w:t>E. 4</w:t>
      </w:r>
    </w:p>
    <w:p>
      <w:r>
        <w:t>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