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15.2002.43 vom 10. April 2002</w:t>
      </w:r>
    </w:p>
    <w:p>
      <w:r>
        <w:t>TI Tribunale d'appello, 2002-04-10, IT</w:t>
      </w:r>
    </w:p>
    <w:p>
      <w:r>
        <w:rPr>
          <w:b/>
        </w:rPr>
        <w:t xml:space="preserve">Quelle: </w:t>
      </w:r>
      <w:r>
        <w:t>https://mcp.opencaselaw.ch/entscheid/ti_gerichte_15.2002.43</w:t>
      </w:r>
    </w:p>
    <w:p>
      <w:r>
        <w:t>FR: TI_GERICHTE 15.2002.43 du 10 avril 2002</w:t>
      </w:r>
    </w:p>
    <w:p>
      <w:r>
        <w:t>IT: TI_GERICHTE 15.2002.43 del 10 aprile 2002</w:t>
      </w:r>
    </w:p>
    <w:p>
      <w:pPr>
        <w:pStyle w:val="Heading2"/>
      </w:pPr>
      <w:r>
        <w:t>Regeste</w:t>
      </w:r>
    </w:p>
    <w:p>
      <w:r>
        <w:t>Sentenza o decisione senza scheda</w:t>
      </w:r>
    </w:p>
    <w:p>
      <w:pPr>
        <w:pStyle w:val="Heading2"/>
      </w:pPr>
      <w:r>
        <w:t>Erwägungen</w:t>
      </w:r>
    </w:p>
    <w:p>
      <w:r>
        <w:rPr>
          <w:b/>
        </w:rPr>
        <w:t>E. 30</w:t>
      </w:r>
    </w:p>
    <w:p>
      <w:r>
        <w:t>maggio 2000 di trasmettere al suo indirizzo ogni atto relativo alla __________ che, secondo la sua stessa ammissione, __________ a partire dal 26 luglio 2001 era pertanto a conoscenza della procedura esecutiva n.__________ promossa dalla __________ sfociata nella comminatoria di fallimento emessa il 20 giugno 2001; che contro l'irregolare notifica di un atto esecutivo o la notifica ad una persona non legittimata a riceverlo, il debitore può presentare ricorso all'Autorità di vigilanza e pretenderne l'annullamento. Che nel caso in cui il debitore non presenta ricorso oppure è appurato che nonostante l'irregolare notifica egli ha ricevuto l'atto, sia la notifica che l'atto sono da ritenere validi ( DTF 104 III 12; Kurt Amonn/Dominik Gasser , Grundriss des Schuldbetreibungs- und Konkursrechts, Berna 1997, § 22 n. 27 p. 93; Paul Angst, Basler Kommentar zum SchKG, vol. I, Basilea / Ginevra / Monaco, 1998, n. 23 ad art. 64); che ex art. 33 cpv. 4 e 74 cpv. 1 LEF risp. ex art. 17 LEF __________ ha avuto dal 26 luglio 2001 10 giorni per chiedere la restituzione del termine per interporre opposizione risp. per presentare ricorso contro la pretesa irregolare notifica del PE risp. della comminatoria di fallimento; che __________ non ha chiesto la restituzione del termine per interporre opposizione e nemmeno ha ricorso contro la notifica del PE risp. della comminatoria di fallimento, per cui gli atti esecutivi relativi alla procedura esecutiva n. __________ vanno ritenuti come validamente notificati; che di conseguenza si può prescindere dal notificargli il PE relativo alla predetta esecuzione, per cui il provvedimento 20 febbraio 2002 dell'UEF di Bellinzona va annullato; che la comminatoria di fallimento emessa il 20 giugno 2001 nella procedura esecutiva n. __________ va quindi dichiarata valida a far tempo dal 26 luglio 2001; che - benché la gratuità della procedura sia contraria al sistema di diritto amministrativo in cui si muove il ricorso secondo l'art. 17 LEF ( Jean-François Poudret/Suzette Sandoz-Monod , Commentaire de la loi fédérale d'organisation judiciaire, vol. II, Berna 1990, n. 2.10 all'art. 81 p. 804) - siffatto principio è stato codificato per espressa volontà del legislatore (art. 20a cpv. 1 primo periodo LEF e 61 cpv. 2 lett. a OTLEF; DTF 125 III 383 cons. 2a); che per il predetto motivo non si assegnano nemmeno indennità (art. 62 cpv. 2 OTLEF); richiamati gli art. 20a cpv. 1 primo periodo LEF, 61 cpv. 2 lett. a e 62 cpv. 2 OTLEF pronuncia: 1. Il ricorso 25 febbraio 2002 __________, è accolto. 1.1. Il provvedimento 20 febbraio 2002 dell'UEF di Bellinzona concernente la notifica del PE n. __________ emesso l'11 maggio 2001 nell'esecuzione promossa dalla __________ contro la __________ è annullato. 1.2. La comminatoria di fallimento 20 giugno 2001 è dichiarata notificata il 26 luglio 2001. 2. Non si prelevano spese e non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