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15.2002.11 vom 20. Februar 2002</w:t>
      </w:r>
    </w:p>
    <w:p>
      <w:r>
        <w:t>TI Tribunale d'appello, 2002-02-20, IT</w:t>
      </w:r>
    </w:p>
    <w:p>
      <w:r>
        <w:rPr>
          <w:b/>
        </w:rPr>
        <w:t xml:space="preserve">Quelle: </w:t>
      </w:r>
      <w:r>
        <w:t>https://mcp.opencaselaw.ch/entscheid/ti_gerichte_15.2002.11</w:t>
      </w:r>
    </w:p>
    <w:p>
      <w:r>
        <w:t>FR: TI_GERICHTE 15.2002.11 du 20 février 2002</w:t>
      </w:r>
    </w:p>
    <w:p>
      <w:r>
        <w:t>IT: TI_GERICHTE 15.2002.11 del 20 febbraio 2002</w:t>
      </w:r>
    </w:p>
    <w:p>
      <w:pPr>
        <w:pStyle w:val="Heading2"/>
      </w:pPr>
      <w:r>
        <w:t>Regeste</w:t>
      </w:r>
    </w:p>
    <w:p>
      <w:r>
        <w:t>Sentenza o decisione senza scheda</w:t>
      </w:r>
    </w:p>
    <w:p>
      <w:pPr>
        <w:pStyle w:val="Heading2"/>
      </w:pPr>
      <w:r>
        <w:t>Erwägungen</w:t>
      </w:r>
    </w:p>
    <w:p>
      <w:r>
        <w:rPr>
          <w:b/>
        </w:rPr>
        <w:t>E. 1</w:t>
      </w:r>
    </w:p>
    <w:p>
      <w:r>
        <w:t>L'autorità di vigilanza può dichiarare irricevibile un ricorso senza atti istruttori se lo stesso è infondato o temerario (art. 9 cpv. 2 LPR), atteso che nel caso di reiezione del gravame non può darsi pregiudizio alcuno a carico di chi non è stato sentito (cfr. Flavio Cometta , Commentario alla LPR, Lugano 1998, n. 2.2.2. ad art. 9). In casu si giustifica una decisione senza istruttoria ritenuto che il ricorso 12/15 gennaio 2002 di __________ deve essere considerato infondato per i motivi che seguono.</w:t>
      </w:r>
    </w:p>
    <w:p>
      <w:r>
        <w:rPr>
          <w:b/>
        </w:rPr>
        <w:t>E. 2</w:t>
      </w:r>
    </w:p>
    <w:p>
      <w:r>
        <w:t>l’ingiunzione di pagare al creditore, entro venti giorni, il credito e le spese d’esecuzione o, se questa ha per scopo la prestazione di garanzie, di fornirle;</w:t>
      </w:r>
    </w:p>
    <w:p>
      <w:r>
        <w:rPr>
          <w:b/>
        </w:rPr>
        <w:t>E. 3</w:t>
      </w:r>
    </w:p>
    <w:p>
      <w:r>
        <w:t>l’avvertimento che, ove il debitore intenda contestare il credito in tutto o in parte od il diritto del creditore di procedere per esso in via esecutiva, dovrà dichiararlo all’ufficio (fare opposizione) entro dieci giorni dalla notificazione del precetto;</w:t>
      </w:r>
    </w:p>
    <w:p>
      <w:r>
        <w:rPr>
          <w:b/>
        </w:rPr>
        <w:t>E. 4</w:t>
      </w:r>
    </w:p>
    <w:p>
      <w:r>
        <w:t>In virtù dell’art. 33 cpv. 4 LEF, chi è stato impedito ad agire entro il termine stabilito da un ostacolo non imputabile a sua colpa può chiedere all’autorità di vigilanza o all’autorità giudiziaria competente la restituzione del termine; al contempo egli deve, entro il medesimo termine dalla cessazione dell’impedimento inoltrare la richiesta motivata e compiere presso l’autorità competente l’atto omesso.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Francis Nordmann , Basler Kommentar zum SchKG , Basilea/Ginevra/Monaco 1998, n. 9 ss. ad art. 33 e riferimenti ivi citati).</w:t>
      </w:r>
    </w:p>
    <w:p>
      <w:r>
        <w:rPr>
          <w:b/>
        </w:rPr>
        <w:t>E. 5</w:t>
      </w:r>
    </w:p>
    <w:p>
      <w:r>
        <w:t>Secondo giurisprudenza e dottrina, tra i motivi di ritardo scusabile non figurano una breve assenza all’estero o una breve malattia ( Francis Nordmann , op. cit., n. 12 ad art. 33; DTF 112 V 255, 87 IV 147), il sovraccarico di lavoro ( DTF 99 II 349 e 87 IV 147), o il cattivo computo del termine ( DTF 103 V 157). Sono invece considerati validi motivi un incidente ( Francis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w:t>
      </w:r>
    </w:p>
    <w:p>
      <w:r>
        <w:rPr>
          <w:b/>
        </w:rPr>
        <w:t>E. 6</w:t>
      </w:r>
    </w:p>
    <w:p>
      <w:r>
        <w:t>In concreto __________ ben poteva prevedere che __________, viste le pretese di pagamento avanzate nei di lei confronti, avrebbe prima o poi proceduto in via esecutiva. In siffatte circostanza l’escussa, non istruendo sua madre, come sarebbe stato suo preciso compito, ha omesso per sua colpa di attuare le abituali precauzioni di chi si assenta per un periodo prolungato (cfr. Jean-François Poudret, Commentaire de la loi fédérale d'organisation judiciaire, vol. I, Berna 1990, n. 4 ad art. 35 OG, p. 249). Mancando tale presupposto soggettivo dell'assenza di colpa, l'istanza di restituzione del termine per interporre opposizione di __________ deve essere di conseguenza respinta.</w:t>
      </w:r>
    </w:p>
    <w:p>
      <w:r>
        <w:rPr>
          <w:b/>
        </w:rPr>
        <w:t>E. 7</w:t>
      </w:r>
    </w:p>
    <w:p>
      <w:r>
        <w:t>A __________ va tuttavia segnalato a titolo abbondanziale, che se ritiene di nulla dovere al procedente, per l’art. 85a LEF essa può domandare in ogni tempo al tribunale del luogo dell’esecuzione l’accertamento dell’inesistenza del debito, della sua eventuale estinzione o della concessione di una dilazione di pagamento.</w:t>
      </w:r>
    </w:p>
    <w:p>
      <w:r>
        <w:rPr>
          <w:b/>
        </w:rPr>
        <w:t>E. 8</w:t>
      </w:r>
    </w:p>
    <w:p>
      <w:r>
        <w:t>Il ricorso 12/15 gennaio 2002 di __________ è respinto.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33 cpv. 4, 64, 69, 75 cpv. 1, 85a LEF; 9 cpv. 2 LPR;  61 e 62 OTLEF, pronuncia: 1. L’istanza 12/15 gennaio 2002 di restituzione del termine per interporre opposizione al PE n. __________ di __________, è respinta.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