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15.2001.297 vom 30. November 2001</w:t>
      </w:r>
    </w:p>
    <w:p>
      <w:r>
        <w:t>TI Tribunale d'appello, 2001-11-30, IT</w:t>
      </w:r>
    </w:p>
    <w:p>
      <w:r>
        <w:rPr>
          <w:b/>
        </w:rPr>
        <w:t xml:space="preserve">Quelle: </w:t>
      </w:r>
      <w:r>
        <w:t>https://mcp.opencaselaw.ch/entscheid/ti_gerichte_15.2001.297</w:t>
      </w:r>
    </w:p>
    <w:p>
      <w:r>
        <w:t>FR: TI_GERICHTE 15.2001.297 du 30 novembre 2001</w:t>
      </w:r>
    </w:p>
    <w:p>
      <w:r>
        <w:t>IT: TI_GERICHTE 15.2001.297 del 30 novembre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30.11.2001 15.2001.297</w:t>
      </w:r>
    </w:p>
    <w:p>
      <w:r>
        <w:t>Sentenza o decisione senza scheda</w:t>
      </w:r>
    </w:p>
    <w:p>
      <w:r>
        <w:t>Incarto n. 15.2001.00297 Lugano 30 novembre 2001 FP/fc/fb In nome della Repubblica e Cantone del Ticino La Camera di esecuzione e fallimenti del Tribunale d'appello quale autorità di vigilanza composta dei giudici: Cometta, presidente Pellegrini e Rusca segretario: Baur Martinelli, vicecancelliera statuendo sull’istanza 20 novembre 2001 dell’UEF di Mendrisio tendente a far determinare il modo di realizzazione dell’interessenza spettante all’escusso __________ nell’eredità indivisa e in comunione relitta dal defunto __________ , già in __________ composta di: nell’esecuzione n.__________ dell’UEF di __________ promossa da __________ patr. dall’avv. __________ preso atto della domanda di vendita presentata il 13 giugno 1994; considerato l’esito negativo dell’esperimento di conciliazione tenutosi il 18 marzo 1997 in conformità della citazione del 3 marzo 1997; rilevato che il termine di dieci giorni, fissato il 15 ottobre 2001 agli interessati per formulare proposte sulle modalità di realizzazione, è scaduto infruttuoso; ritenuta in queste circostanze l’opportunità di far capo ai pubblici incanti, come proposto dall’Ufficio; visti gli art. 132 LEF; 9 e 10 del Regolamento del Tribunale federale concernente il pignoramento e la realizzazione dei diritti in comunione (RDC) pronuncia: 1. È ordinata la realizzazione a mezzo di pubblici incanti dell’interessenza spettante a __________, __________ nell’eredità indivisa e in comunione relitta dal fu __________, già in __________, composta di __________, __________, __________, __________, __________ __________, __________ interessenza pignorata nell’esecuzione n. __________ dell’UEF di __________, promossa dal __________, __________ 2. Contro questa decisione è dato ricorso entro dieci giorni alla Camera delle esecuzioni e dei fallimenti del Tribunale federale, Losanna, per il tramite della scrivente Camera di esecuzione e fallimenti del Tribunale d'appello, Lugano, in conformità dell'art. 19 LEF. 3. Intimazione all'UEF di __________ e, per il suo tramite, a tutti gli interessati.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