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15.2001.291 vom 14. Februar 2002</w:t>
      </w:r>
    </w:p>
    <w:p>
      <w:r>
        <w:t>TI Tribunale d'appello, 2002-02-14, IT</w:t>
      </w:r>
    </w:p>
    <w:p>
      <w:r>
        <w:rPr>
          <w:b/>
        </w:rPr>
        <w:t xml:space="preserve">Quelle: </w:t>
      </w:r>
      <w:r>
        <w:t>https://mcp.opencaselaw.ch/entscheid/ti_gerichte_15.2001.291</w:t>
      </w:r>
    </w:p>
    <w:p>
      <w:r>
        <w:t>FR: TI_GERICHTE 15.2001.291 du 14 février 2002</w:t>
      </w:r>
    </w:p>
    <w:p>
      <w:r>
        <w:t>IT: TI_GERICHTE 15.2001.291 del 14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29 ottobre 2001 del Comune di __________, è evaso nel senso dei considerandi.</w:t>
      </w:r>
    </w:p>
    <w:p>
      <w:r>
        <w:rPr>
          <w:b/>
        </w:rPr>
        <w:t>E. 2</w:t>
      </w:r>
    </w:p>
    <w:p>
      <w:r>
        <w:t>All’UEF di Blenio è fatto ordine di determinarsi come ai considerandi di questa sentenza.</w:t>
      </w:r>
    </w:p>
    <w:p>
      <w:r>
        <w:rPr>
          <w:b/>
        </w:rPr>
        <w:t>E. 3</w:t>
      </w:r>
    </w:p>
    <w:p>
      <w:r>
        <w:t>Non si prelevano spese e non si assegnano indennità.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 - __________ Per la Camera di esecuzione e fallimenti del Tribunale d’appello quale autorità di vigilanza Il vice-presidente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