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15.2001.138 vom 10. Dezember 2001</w:t>
      </w:r>
    </w:p>
    <w:p>
      <w:r>
        <w:t>TI Tribunale d'appello, 2001-12-10, IT</w:t>
      </w:r>
    </w:p>
    <w:p>
      <w:r>
        <w:rPr>
          <w:b/>
        </w:rPr>
        <w:t xml:space="preserve">Quelle: </w:t>
      </w:r>
      <w:r>
        <w:t>https://mcp.opencaselaw.ch/entscheid/ti_gerichte_15.2001.138</w:t>
      </w:r>
    </w:p>
    <w:p>
      <w:r>
        <w:t>FR: TI_GERICHTE 15.2001.138 du 10 décembre 2001</w:t>
      </w:r>
    </w:p>
    <w:p>
      <w:r>
        <w:t>IT: TI_GERICHTE 15.2001.138 del 10 dicembre 2001</w:t>
      </w:r>
    </w:p>
    <w:p>
      <w:pPr>
        <w:pStyle w:val="Heading2"/>
      </w:pPr>
      <w:r>
        <w:t>Regeste</w:t>
      </w:r>
    </w:p>
    <w:p>
      <w:r>
        <w:t>Sentenza o decisione senza scheda</w:t>
      </w:r>
    </w:p>
    <w:p>
      <w:pPr>
        <w:pStyle w:val="Heading2"/>
      </w:pPr>
      <w:r>
        <w:t>Volltext</w:t>
      </w:r>
    </w:p>
    <w:p>
      <w:r>
        <w:t>Ticino Tribunale di appello diritto civile La Camera di esecuzione e fallimenti 10.12.2001 15.2001.138</w:t>
      </w:r>
    </w:p>
    <w:p>
      <w:r>
        <w:t>Sentenza o decisione senza scheda</w:t>
      </w:r>
    </w:p>
    <w:p>
      <w:r>
        <w:t>Incarto n. 15.2001.00138 Lugano 10 dicembre 2001 CJ/fc/fb In nome della Repubblica e Cantone del Ticino La Camera di esecuzione e fallimenti del Tribunale d'appello quale autorità di vigilanza composta dei giudici: Cometta, presidente Pellegrini e Rusca segretario: Jaques, vicecancelliere statuendo sul ricorso 8 marzo 2001 di __________ rappr. dalla __________ patrocinato dall'avv. __________ contro l’operato dell’ Ufficio di esecuzione e fallimenti di Mendrisio e meglio contro la decisione 23 febbraio 2001 di non dar seguito alla domanda di prosecuzione dell’esecuzione n. __________ promossa dalla ricorrente contro __________ preso atto della sentenza 5 novembre 2001 della Camera delle esecuzioni e dei fallimenti del Tribunale federale (__________), secondo la quale __________ Ufficio svizzero per la riscossione dei canoni radiotelevisivi, __________, è competente ex art. 55 cpv. 3 LRTV e 48 cpv. 2 lett. c ORTV per emanare decisioni amministrative in materia di riscossione delle tasse di ricezione di programmi radiotelevisivi nonché per rigettare le opposizioni fondate sull’art. 74 LEF interposte alle esecuzioni promosse da questa medesima società a nome e per conto della Confederazione; rilevato che la decisione impugnata indica quale sola motivazione la giurisprudenza contraria di questa Camera, ora superata da quella del Tribunale federale; considerato che la decisione impugnata deve pertanto essere annullata; atteso che questa Camera non può tuttavia, a questo stadio, pronunciarsi sulla prosecuzione dell’esecuzione, in assenza di una decisione dell’Ufficio di esecuzione; ritenuto che spetta all’Ufficio esecuzione e fallimenti di Mendrisio nuovamente esaminare la domanda di prosecuzione dell’esecuzione, verificando che le indicazioni relative all’escusso, alla causa del credito ed all’importo richiesto figuranti sul precetto esecutivo corrispondano a quelle menzionate nella decisione della __________ e nella domanda di prosecuzione dell’esecuzione; ricordato che – benché la gratuità della procedura sia contraria al sistema di diritto amministrativo in cui si muove il ricorso secondo l'art. 17 LEF ( Jean-François Poudret /Suzette Sandoz-Monod , Commentaire de la loi fédérale d'organisation judiciaire, vol. II, Berna 1990, n. 2.10 all'art. 81, p. 804) – siffatto principio è stato codificato per espressa volontà del legislatore (art. 20a cpv. 1 primo periodo LEF e 61 cpv. 2 lett. a OTLEF; DTF 125 III 383 cons. 2a). Richiamati gli art. 17, 88 LEF; 55 cpv. 3 LRTV; 48 cpv. 2 lett. c ORTV; pronuncia:           1. Il ricorso 8 marzo 2001 della __________, rappresentata da __________, è parzialmente accolto. 1.1. Di conseguenza, è annullata la decisione 23 febbraio 2001 dell’UEF di Mendrisio di non dar seguito alla domanda di prosecuzione dell’esecuzione n. __________. 1.2. È fatto ordine all’UEF di Mendrisio di riesaminare la domanda di prosecuzione dell’esecuzione n. __________ ai sensi dei considerandi.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    __________. Comunicazione all’Ufficio esecuzione e fallimenti di Mendrisio.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