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15.2001.00286 vom 22. November 2001</w:t>
      </w:r>
    </w:p>
    <w:p>
      <w:r>
        <w:t>TI Tribunale d'appello, 2001-11-22, IT</w:t>
      </w:r>
    </w:p>
    <w:p>
      <w:r>
        <w:rPr>
          <w:b/>
        </w:rPr>
        <w:t xml:space="preserve">Quelle: </w:t>
      </w:r>
      <w:r>
        <w:t>https://mcp.opencaselaw.ch/entscheid/ti_gerichte_15.2001.00286</w:t>
      </w:r>
    </w:p>
    <w:p>
      <w:r>
        <w:t>FR: TI_GERICHTE 15.2001.00286 du 22 novembre 2001</w:t>
      </w:r>
    </w:p>
    <w:p>
      <w:r>
        <w:t>IT: TI_GERICHTE 15.2001.00286 del 22 novembre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Il ricorso 16 ottobre 2001 __________ è respinto.</w:t>
      </w:r>
    </w:p>
    <w:p>
      <w:r>
        <w:rPr>
          <w:b/>
        </w:rPr>
        <w:t>E. 3.1</w:t>
      </w:r>
    </w:p>
    <w:p>
      <w:r>
        <w:t>Non si prelevano spese, né si assegnano indennità.</w:t>
      </w:r>
    </w:p>
    <w:p>
      <w:r>
        <w:rPr>
          <w:b/>
        </w:rPr>
        <w:t>E. 4</w:t>
      </w:r>
    </w:p>
    <w:p>
      <w:r>
        <w:t>Contro queste decisioni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5</w:t>
      </w:r>
    </w:p>
    <w:p>
      <w:r>
        <w:t>Intimazione a: –    __________. Comunicazione all’UEF di Locarno.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