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15.2000.68 vom 8. Juni 2000</w:t>
      </w:r>
    </w:p>
    <w:p>
      <w:r>
        <w:t>TI Tribunale d'appello, 2000-06-08, IT</w:t>
      </w:r>
    </w:p>
    <w:p>
      <w:r>
        <w:rPr>
          <w:b/>
        </w:rPr>
        <w:t xml:space="preserve">Quelle: </w:t>
      </w:r>
      <w:r>
        <w:t>https://mcp.opencaselaw.ch/entscheid/ti_gerichte_15.2000.68</w:t>
      </w:r>
    </w:p>
    <w:p>
      <w:r>
        <w:t>FR: TI_GERICHTE 15.2000.68 du 8 juin 2000</w:t>
      </w:r>
    </w:p>
    <w:p>
      <w:r>
        <w:t>IT: TI_GERICHTE 15.2000.68 del 8 giugno 2000</w:t>
      </w:r>
    </w:p>
    <w:p>
      <w:pPr>
        <w:pStyle w:val="Heading2"/>
      </w:pPr>
      <w:r>
        <w:t>Volltext</w:t>
      </w:r>
    </w:p>
    <w:p>
      <w:r>
        <w:t>Incarto n.15.2000.00068</w:t>
      </w:r>
    </w:p>
    <w:p>
      <w:r>
        <w:t>Lugano</w:t>
      </w:r>
    </w:p>
    <w:p>
      <w:r>
        <w:t>8 giugno 2000</w:t>
      </w:r>
    </w:p>
    <w:p>
      <w:r>
        <w:t>/FA/fc/dp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Zali</w:t>
      </w:r>
    </w:p>
    <w:p>
      <w:r>
        <w:t>segretaria:</w:t>
      </w:r>
    </w:p>
    <w:p>
      <w:r>
        <w:t>Baur Martinelli, vicecancelliera</w:t>
      </w:r>
    </w:p>
    <w:p>
      <w:r>
        <w:t>statuendo sul ricorso 15 maggio 2000 di</w:t>
      </w:r>
    </w:p>
    <w:p>
      <w:r>
        <w:t>____________________patr. dallo studio legale avv. __________</w:t>
      </w:r>
    </w:p>
    <w:p>
      <w:r>
        <w:t>contro</w:t>
      </w:r>
    </w:p>
    <w:p>
      <w:r>
        <w:t>contro__________e meglio contro il verbale di sequestro 13 aprile 2000 eseguito nell'ambito della procedura avviata nei confronti di</w:t>
      </w:r>
    </w:p>
    <w:p>
      <w:r>
        <w:t>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