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15.2000.6 vom 21. Februar 2000</w:t>
      </w:r>
    </w:p>
    <w:p>
      <w:r>
        <w:t>TI Tribunale d'appello, 2000-02-21, IT</w:t>
      </w:r>
    </w:p>
    <w:p>
      <w:r>
        <w:rPr>
          <w:b/>
        </w:rPr>
        <w:t xml:space="preserve">Quelle: </w:t>
      </w:r>
      <w:r>
        <w:t>https://mcp.opencaselaw.ch/entscheid/ti_gerichte_15.2000.6</w:t>
      </w:r>
    </w:p>
    <w:p>
      <w:r>
        <w:t>FR: TI_GERICHTE 15.2000.6 du 21 février 2000</w:t>
      </w:r>
    </w:p>
    <w:p>
      <w:r>
        <w:t>IT: TI_GERICHTE 15.2000.6 del 21 febbraio 2000</w:t>
      </w:r>
    </w:p>
    <w:p>
      <w:pPr>
        <w:pStyle w:val="Heading2"/>
      </w:pPr>
      <w:r>
        <w:t>Regeste</w:t>
      </w:r>
    </w:p>
    <w:p>
      <w:r>
        <w:t>Sentenza o decisione senza scheda</w:t>
      </w:r>
    </w:p>
    <w:p>
      <w:pPr>
        <w:pStyle w:val="Heading2"/>
      </w:pPr>
      <w:r>
        <w:t>Erwägungen</w:t>
      </w:r>
    </w:p>
    <w:p>
      <w:r>
        <w:rPr>
          <w:b/>
        </w:rPr>
        <w:t>E. 2</w:t>
      </w:r>
    </w:p>
    <w:p>
      <w:r>
        <w:t>Nel caso di specie l’UE di Lugano ha provveduto, nell’ambito dell’esecuzione n. __________ promossa dalla __________, ad eseguire in data 1° aprile 1998 il pignoramento dei beni di __________. Essendo tale pignoramento insufficiente a coprire il credito posto in esecuzione, l’UE ha inviato all’escusso l’avviso di pignoramento complementare 3 gennaio 2000. Il ricorrente postula l’annullamento dell’avviso di pignoramento sostenendo che fra le parti è stata concordata una sospensione della procedura. Orbene dagli atti non risulta alcun documento che possa confortare la tesi del ricorrente. La lettera 12 gennaio 2000 prodotta dal ricorrente non accenna in alcun modo ad una sospensione della procedura esecutiva n. __________ e la creditrice, chiamata ad esprimersi in merito, ha ritenuto di non formulare osservazioni al ricorso. In mancanza di elementi di segno contrario l’operato dell’UE di Lugano deve quindi essere ritenuto corretto.</w:t>
      </w:r>
    </w:p>
    <w:p>
      <w:r>
        <w:rPr>
          <w:b/>
        </w:rPr>
        <w:t>E. 3</w:t>
      </w:r>
    </w:p>
    <w:p>
      <w:r>
        <w:t>Contro questa decisione è dato ricorso entro dieci giorni alla Camera delle esecuzioni e dei fallimenti del Tribunale federale a Losanna, per il tramite della scrivente Camera di esecuzione e fallimenti del Tribunale d’appello, in conformità dell’art. 19 LEF.</w:t>
      </w:r>
    </w:p>
    <w:p>
      <w:r>
        <w:rPr>
          <w:b/>
        </w:rPr>
        <w:t>E. 4</w:t>
      </w:r>
    </w:p>
    <w:p>
      <w:r>
        <w:t>Intimazione a: - __________ Comunicazione all'UE di Lugano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