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15.2000.52 vom 2. Mai 2000</w:t>
      </w:r>
    </w:p>
    <w:p>
      <w:r>
        <w:t>TI Tribunale d'appello, 2000-05-02, IT</w:t>
      </w:r>
    </w:p>
    <w:p>
      <w:r>
        <w:rPr>
          <w:b/>
        </w:rPr>
        <w:t xml:space="preserve">Quelle: </w:t>
      </w:r>
      <w:r>
        <w:t>https://mcp.opencaselaw.ch/entscheid/ti_gerichte_15.2000.52</w:t>
      </w:r>
    </w:p>
    <w:p>
      <w:r>
        <w:t>FR: TI_GERICHTE 15.2000.52 du 2 mai 2000</w:t>
      </w:r>
    </w:p>
    <w:p>
      <w:r>
        <w:t>IT: TI_GERICHTE 15.2000.52 del 2 maggio 2000</w:t>
      </w:r>
    </w:p>
    <w:p>
      <w:pPr>
        <w:pStyle w:val="Heading2"/>
      </w:pPr>
      <w:r>
        <w:t>Regeste</w:t>
      </w:r>
    </w:p>
    <w:p>
      <w:r>
        <w:t>Sentenza o decisione senza scheda</w:t>
      </w:r>
    </w:p>
    <w:p>
      <w:pPr>
        <w:pStyle w:val="Heading2"/>
      </w:pPr>
      <w:r>
        <w:t>Erwägungen</w:t>
      </w:r>
    </w:p>
    <w:p>
      <w:r>
        <w:rPr>
          <w:b/>
        </w:rPr>
        <w:t>E. 2</w:t>
      </w:r>
    </w:p>
    <w:p>
      <w:r>
        <w:t>La costante giurisprudenza del Tribunale federale qualifica l’imposta sul maggior valore immobiliare dovuta a seguito di un’esecuzione in via di realizzazione del pegno immobiliare  quale spesa di realizzazione ai sensi dell’art. 157 cpv. 1 LEF da prelevarsi sul prezzo d'aggiudicazione (cfr. DTF 122 III 246 cons. 5a). Nel caso di specie, l‘imposta federale utile sulla vendita non costituisce un‘imposta speciale che sorge per effetto della realizzazione dell’immobile, quale l’imposta sul maggior valore immobiliare. Si tratta per contro della normale imposta federale diretta, ossia dell’imposta ordinaria, che per le persone giuridiche viene determinata e riscossa ogni periodo fiscale sull’intero utile netto conseguito dalla contribuente. Oggetto dell’imposta è l’utile netto complessivo, vale a dire la differenza tra la sostanza propria all’inizio e alla fine dell’esercizio annuale, ciò che esclude la possibilità di considerare il tributo stesso una spesa di realizzazione da detrarre dal provento della vendita nell'ambito di una procedura di realizzazione del pegno. Di conseguenza, con riserva di diverso parere del giudice del merito, le imposte federali utile sulla vendita ammontanti a : Part. __________ di __________ - __________   fr.   31'242.-- Part. __________ di __________ - __________   fr. 120'063.-- Part. __________ di __________ - __________   fr.   35'270.-- non sono da ritenere quali spese di realizzazione ex art. 157 cpv. 1 LEF da prelevare prima della distribuzione del ricavo della vendita dei fondi, sul prezzo di aggiudicazione .</w:t>
      </w:r>
    </w:p>
    <w:p>
      <w:r>
        <w:rPr>
          <w:b/>
        </w:rPr>
        <w:t>E. 3</w:t>
      </w:r>
    </w:p>
    <w:p>
      <w:r>
        <w:t>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4</w:t>
      </w:r>
    </w:p>
    <w:p>
      <w:r>
        <w:t>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