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15.2000.50 vom 7. April 2000</w:t>
      </w:r>
    </w:p>
    <w:p>
      <w:r>
        <w:t>TI Tribunale d'appello, 2000-04-07, IT</w:t>
      </w:r>
    </w:p>
    <w:p>
      <w:r>
        <w:rPr>
          <w:b/>
        </w:rPr>
        <w:t xml:space="preserve">Quelle: </w:t>
      </w:r>
      <w:r>
        <w:t>https://mcp.opencaselaw.ch/entscheid/ti_gerichte_15.2000.50</w:t>
      </w:r>
    </w:p>
    <w:p>
      <w:r>
        <w:t>FR: TI_GERICHTE 15.2000.50 du 7 avril 2000</w:t>
      </w:r>
    </w:p>
    <w:p>
      <w:r>
        <w:t>IT: TI_GERICHTE 15.2000.50 del 7 aprile 2000</w:t>
      </w:r>
    </w:p>
    <w:p>
      <w:pPr>
        <w:pStyle w:val="Heading2"/>
      </w:pPr>
      <w:r>
        <w:t>Volltext</w:t>
      </w:r>
    </w:p>
    <w:p>
      <w:r>
        <w:t>Incarto n.15.2000.00050</w:t>
      </w:r>
    </w:p>
    <w:p>
      <w:r>
        <w:t>Lugano</w:t>
      </w:r>
    </w:p>
    <w:p>
      <w:r>
        <w:t>7 aprile 2000/B/fc/rf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presidente,Pellegrini, Zali</w:t>
      </w:r>
    </w:p>
    <w:p>
      <w:r>
        <w:t>segretario:</w:t>
      </w:r>
    </w:p>
    <w:p>
      <w:r>
        <w:t>Baur Martinelli, vicecancelliera</w:t>
      </w:r>
    </w:p>
    <w:p>
      <w:r>
        <w:t>(quale Amministrazione speciale nel fallimento della __________)</w:t>
      </w:r>
    </w:p>
    <w:p>
      <w:r>
        <w:t>in materia di</w:t>
      </w:r>
    </w:p>
    <w:p>
      <w:r>
        <w:t>proroga ex art. 247 cpv. 4 LEF del termine per il deposito della graduatoria nel fallimento della __________ in liq., __________;</w:t>
      </w:r>
    </w:p>
    <w:p>
      <w:r>
        <w:t>Preso atto che con sentenza 4 gennaio 2000 all'istante è stata concessa una prima proroga di tre mesi per il deposito della graduatoria;</w:t>
      </w:r>
    </w:p>
    <w:p>
      <w:r>
        <w:t>ritenuti validi i motivi addotti;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