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15.2000.41 vom 19. Mai 2000</w:t>
      </w:r>
    </w:p>
    <w:p>
      <w:r>
        <w:t>TI Tribunale d'appello, 2000-05-19, IT</w:t>
      </w:r>
    </w:p>
    <w:p>
      <w:r>
        <w:rPr>
          <w:b/>
        </w:rPr>
        <w:t xml:space="preserve">Quelle: </w:t>
      </w:r>
      <w:r>
        <w:t>https://mcp.opencaselaw.ch/entscheid/ti_gerichte_15.2000.41</w:t>
      </w:r>
    </w:p>
    <w:p>
      <w:r>
        <w:t>FR: TI_GERICHTE 15.2000.41 du 19 mai 2000</w:t>
      </w:r>
    </w:p>
    <w:p>
      <w:r>
        <w:t>IT: TI_GERICHTE 15.2000.41 del 19 maggio 2000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delle stesse è inserita la seguente indicazione:</w:t>
      </w:r>
    </w:p>
    <w:p>
      <w:r>
        <w:t>Con scritto 13.1.2000 il creditore procedente ha chiesto che il fondo sia messo allincanto con il doppio turno dasta.</w:t>
      </w:r>
    </w:p>
    <w:p>
      <w:r>
        <w:t>Laggravio è costituito da:</w:t>
      </w:r>
    </w:p>
    <w:p>
      <w:r>
        <w:t>-     passo pedonale e veicolare a favore __________ dg. 101/28.1.97;</w:t>
      </w:r>
    </w:p>
    <w:p>
      <w:r>
        <w:t>-     accesso su scale a favore __________, dg __________;</w:t>
      </w:r>
    </w:p>
    <w:p>
      <w:r>
        <w:t>-     nonché eventuali contratti di locazione esistenti.</w:t>
      </w:r>
    </w:p>
    <w:p>
      <w:r>
        <w:t>LUfficio procederà pertanto ai sensi dellart. 142 LEF e 104 e 56 RFF.;</w:t>
      </w:r>
    </w:p>
    <w:p>
      <w:r>
        <w:t>che il 17 febbraio 2000 il fondo part. __________ di __________ è stato aggiudicato alla società __________ per limporto di fr. 710'000. senza gli aggravi in oggetto;</w:t>
      </w:r>
    </w:p>
    <w:p>
      <w:r>
        <w:t>che con ricorso 25 febbraio 2000 __________ si aggrava contro tale aggiudicazione contestando la cancellazione degli aggravi e sostenendo che laggiudicataria non ha dimostrato di poter acquistare limmobile, come impone la legge che regola lacquisto di fondi da parte di persone domiciliate allestero;</w:t>
      </w:r>
    </w:p>
    <w:p>
      <w:r>
        <w:t>che con le proprie osservazioni lUEF di __________ ha comunicato che lAutorità di I istanza del Distretto di __________ con decisione 25 febbraio 2000 ha stabilito che laggiudicazione del fondo part. __________ di __________ non è soggetta allobbligo di autorizzazione LAFE;</w:t>
      </w:r>
    </w:p>
    <w:p>
      <w:r>
        <w:t>che loggetto del contendere è quindi limitato alla cancellazione degli aggravi del fondo part. __________ di __________;</w:t>
      </w:r>
    </w:p>
    <w:p>
      <w:r>
        <w:t>che nel caso di specie il ricorrente era a conoscenza del fatto che il fondo sarebbe stato messo allincanto mediante doppio turno dasta già a ricezone della comunicazione 17 gennaio 2000;</w:t>
      </w:r>
    </w:p>
    <w:p>
      <w:r>
        <w:t>che le condizioni dincanto della part. __________ di __________ recanti al punto 3 la seguente indicazione:</w:t>
      </w:r>
    </w:p>
    <w:p>
      <w:r>
        <w:t>Con scritto 13.1.2000 il creditore procedente ha chiesto che il fondo sia messo allincanto con il doppio turno dasta.</w:t>
      </w:r>
    </w:p>
    <w:p>
      <w:r>
        <w:t>Laggravio è costituito da:</w:t>
      </w:r>
    </w:p>
    <w:p>
      <w:r>
        <w:t>- passo pedonale e veicolare a favore __________. __________;</w:t>
      </w:r>
    </w:p>
    <w:p>
      <w:r>
        <w:t>- accesso su scale a favore __________, dg __________;</w:t>
      </w:r>
    </w:p>
    <w:p>
      <w:r>
        <w:t>- nonché eventuali contratti di locazione esistenti.</w:t>
      </w:r>
    </w:p>
    <w:p>
      <w:r>
        <w:t>LUfficio procederà pertanto ai sensi dellart. 142 LEF e 104 e 56 RFF.:</w:t>
      </w:r>
    </w:p>
    <w:p>
      <w:r>
        <w:t>sono state depositate il 26 gennaio 2000;</w:t>
      </w:r>
    </w:p>
    <w:p>
      <w:r>
        <w:t>che lart. 17 cpv.2 LEF prevede che il ricorso deve essere presentato entro dieci giorni da quello in cui il ricorrente ebbe notizia del provvedimento;</w:t>
      </w:r>
    </w:p>
    <w:p>
      <w:r>
        <w:t>che il ricorso 25 febbraio 2000, diretto contro le modalità di aggiudicazione mediante doppio turno dasta ex art. 142 LEF, è quindi manifestamente tardivo;</w:t>
      </w:r>
    </w:p>
    <w:p>
      <w:r>
        <w:t>che il gravame deve quindi essere dichiarato irricevibile;</w:t>
      </w:r>
    </w:p>
    <w:p>
      <w:r>
        <w:t>Richiamato l'art. 17 e 142 LEF</w:t>
      </w:r>
    </w:p>
    <w:p>
      <w:r>
        <w:t>pronuncia:            1.Il ricorso 25 febbraio 2000 di __________, __________, è irricevibile.</w:t>
      </w:r>
    </w:p>
    <w:p>
      <w:r>
        <w:t>2.Non si prelevano spese, né si assegnano indennità.</w:t>
      </w:r>
    </w:p>
    <w:p>
      <w:r>
        <w:t>3.Contro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4.Intimazione a:</w:t>
      </w:r>
    </w:p>
    <w:p>
      <w:r>
        <w:t>- __________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                 La segretaria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Il presidente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