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15.2000.116 vom 17. Oktober 2000</w:t>
      </w:r>
    </w:p>
    <w:p>
      <w:r>
        <w:t>TI Tribunale d'appello, 2000-10-17, IT</w:t>
      </w:r>
    </w:p>
    <w:p>
      <w:r>
        <w:rPr>
          <w:b/>
        </w:rPr>
        <w:t xml:space="preserve">Quelle: </w:t>
      </w:r>
      <w:r>
        <w:t>https://mcp.opencaselaw.ch/entscheid/ti_gerichte_15.2000.116</w:t>
      </w:r>
    </w:p>
    <w:p>
      <w:r>
        <w:t>FR: TI_GERICHTE 15.2000.116 du 17 octobre 2000</w:t>
      </w:r>
    </w:p>
    <w:p>
      <w:r>
        <w:t>IT: TI_GERICHTE 15.2000.116 del 17 ottobre 2000</w:t>
      </w:r>
    </w:p>
    <w:p>
      <w:pPr>
        <w:pStyle w:val="Heading2"/>
      </w:pPr>
      <w:r>
        <w:t>Regeste</w:t>
      </w:r>
    </w:p>
    <w:p>
      <w:r>
        <w:t>Sentenza o decisione senza scheda</w:t>
      </w:r>
    </w:p>
    <w:p>
      <w:pPr>
        <w:pStyle w:val="Heading2"/>
      </w:pPr>
      <w:r>
        <w:t>Erwägungen</w:t>
      </w:r>
    </w:p>
    <w:p>
      <w:r>
        <w:rPr>
          <w:b/>
        </w:rPr>
        <w:t>E. 1</w:t>
      </w:r>
    </w:p>
    <w:p>
      <w:r>
        <w:t>I ricorsi 21 e 22 agosto 2000 di __________ sono entrambi diretti contro l’operato dell’UEF di Locarno nell’ambito di più procedure esecutive contro __________. I gravami si basano sul medesimo complesso di fatti. Di conseguenza si giustifica la congiunzione dei due ricorsi.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 Lugano 1998, n. 2.1.1.a ad art. 5, pag. 96 s.).</w:t>
      </w:r>
    </w:p>
    <w:p>
      <w:r>
        <w:rPr>
          <w:b/>
        </w:rPr>
        <w:t>E. 2</w:t>
      </w:r>
    </w:p>
    <w:p>
      <w:r>
        <w:t>Giusta l’art. 146, se la somma ricavata dalla realizzazione ai pubblici incanti di un fondo non basta a soddisfare tutti i creditori, l’ufficio forma lo stato di graduazione dei creditori e lo stato di ripartizione; l’ufficio provvede a depositare questi documenti, ad informarne gli interessati e a notificare ad ogni creditore un estratto concernente il suo credito (art. 147 LEF); il creditore che intende contestare il credito o il rango di un altro creditore deve promuovere contro l’interessato, entro venti giorni dal ricevimento dell’estratto e davanti al tribunale del luogo d’esecuzione, l’azione di contestazione della graduatoria. Il debitore non è comunque legittimato a proporre tale azione (art. 148 LEF; cfr. Christian Schöniger , in: Basler Kommentar zum SchKG , Basilea/Ginevar/Monaco 1998, n° 19 ad art. 148).</w:t>
      </w:r>
    </w:p>
    <w:p>
      <w:r>
        <w:rPr>
          <w:b/>
        </w:rPr>
        <w:t>E. 3</w:t>
      </w:r>
    </w:p>
    <w:p>
      <w:r>
        <w:t>Contro lo stato di graduazione e lo stato di riparto è sempre possibile interporre ricorso in virtù dell’art. 17 LEF dinanzi l’autorità di vigilanza; tuttavia il termine di 20 giorni previsto dall’art. 148 cpv. 1 LEF per promuovere l’azione di contestazione della graduatoria non si applica a questo rimedio, rimanendo esclusivamente applicabile l’art. 17 cpv. 2 LEF, che prevede un termine di 10 giorni.</w:t>
      </w:r>
    </w:p>
    <w:p>
      <w:r>
        <w:rPr>
          <w:b/>
        </w:rPr>
        <w:t>E. 4</w:t>
      </w:r>
    </w:p>
    <w:p>
      <w:r>
        <w:t>Nella premessa al suo ricorso 21 agosto 2000, __________ ammette di aver ricevuto in data 7 agosto 2000 la raccomandata contenente lo stato di riparto relativo al mapp. __________ RFD di __________. Il termine di 10 giorni per interporre ricorso scadeva pertanto giovedì 17 agosto 2000. Di conseguenza questo gravame va dichiarato irricevibile per tardività.</w:t>
      </w:r>
    </w:p>
    <w:p>
      <w:r>
        <w:rPr>
          <w:b/>
        </w:rPr>
        <w:t>E. 5</w:t>
      </w:r>
    </w:p>
    <w:p>
      <w:r>
        <w:t>Nella premessa al suo ricorso 22 agosto 2000, __________ ammette di aver ricevuto in data 7 agosto 2000 la raccomandata contenente anche lo stato di riparto relativo alle PPP __________, __________, __________, __________, __________, __________, __________, __________ e __________ RFD di __________. Il termine di 10 giorni per interporre ricorso scadeva anche per questo ricorso giovedì 17 agosto 2000. Di conseguenza pure questo gravame va dichiarato irricevibile per intempestività.</w:t>
      </w:r>
    </w:p>
    <w:p>
      <w:r>
        <w:rPr>
          <w:b/>
        </w:rPr>
        <w:t>E. 6</w:t>
      </w:r>
    </w:p>
    <w:p>
      <w:r>
        <w:t>Infine non si può nemmeno accogliere la richiesta di __________ di poter replicare alle osservazioni delle controparti.</w:t>
      </w:r>
    </w:p>
    <w:p>
      <w:r>
        <w:rPr>
          <w:b/>
        </w:rPr>
        <w:t>E. 7</w:t>
      </w:r>
    </w:p>
    <w:p>
      <w:r>
        <w:t>Sulle tasse occorre ricordare che – benché la gratuità della procedura sia contraria al sistema di diritto amministrativo in cui si muove il ricorso secondo l’art. 17 LEF ( Jean-François Poudret/Suzette Poudret-Sandoz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146-148 LEF, art. 61 e 62 OTLEF, pronuncia: 1. I ricorsi 21 e 22 agosto 2000 sono dichiarati congiunti. 2. Il ricorso 21 agosto 2000 di __________ è dichiarato irricevibile. 3. Il ricorso 22 agosto 2000 di __________ è dichiarato irricevibile. 4. Non si prelevano tasse, né si assegnano ripetibili. 5. Contro questa decisione è dato ricorso entro dieci giorni alla Camera delle esecuzioni e dei fallimenti del Tribunale federale di Losanna, per il tramite della scrivente Camera di esecuzione e fallimenti del Tribunale d’appello, in conformità dell’art. 19 LEF. 6.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