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 vom 26. September 2000</w:t>
      </w:r>
    </w:p>
    <w:p>
      <w:r>
        <w:t>TI Tribunale d'appello, 2000-09-26, IT</w:t>
      </w:r>
    </w:p>
    <w:p>
      <w:r>
        <w:rPr>
          <w:b/>
        </w:rPr>
        <w:t xml:space="preserve">Quelle: </w:t>
      </w:r>
      <w:r>
        <w:t>https://mcp.opencaselaw.ch/entscheid/ti_gerichte_15.2000.10</w:t>
      </w:r>
    </w:p>
    <w:p>
      <w:r>
        <w:t>FR: TI_GERICHTE 15.2000.10 du 26 septembre 2000</w:t>
      </w:r>
    </w:p>
    <w:p>
      <w:r>
        <w:t>IT: TI_GERICHTE 15.2000.10 del 26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26.09.2000 15.2000.10</w:t>
      </w:r>
    </w:p>
    <w:p>
      <w:r>
        <w:t>Sentenza o decisione senza scheda</w:t>
      </w:r>
    </w:p>
    <w:p>
      <w:r>
        <w:t>Incarto n. 15.2000.00010 Lugano 26 settembre 2000 FP/fc/fb In nome della Repubblica e Cantone del Ticino La Camera di esecuzione e fallimenti del Tribunale d'appello quale autorità di vigilanza composta dei giudici: Cometta, presidente Pellegrini e Zali segretaria: Baur Martinelli, vicecancelliera statuendo sul ricorso per denegata/ritardata giustizia 20 gennaio 2000 di __________ , per sé e per la ditta __________ __________ , per sé e per l'Autorità di sorveglianza in materia di LAFE __________ contro __________ , quale Amministrazione speciale del fallimento __________; e meglio contro il mancato rinnovo della delegazione dei creditori; viste le osservazioni 23 febbraio 2000 della __________; convocate le parti all’udienza del 14 aprile 2000, nella quale veniva fissato all’amministrazione fallimentare speciale un termine scadente il 28 luglio 2000 per completare la delegazione dei creditori ed inviare a questa Camera un resoconto sulla gestione del fallimento __________ a partire dalla seconda assemblea dei creditori del 16 settembre 1998; su richiesta della __________ il termine per completare la delegazione dei creditori è stato prorogato al 15 settembre 2000; preso atto che la relazione in oggetto è stata inviata a questa Camera in data 30 maggio 2000; ritenuto che con scritto 15 settembre 2000 la __________ ha comunicato di aver rinnovato i membri della delegazione del fallimento __________ ritenuto che pertanto - l’atto ritardato essendo stato compiuto - il ricorso è da ritenere divenuto privo di oggetto  e va stralciati dai ruoli; Richiamati gli art. 17 cpv. 3, 20a cpv. 1 primo periodo LEF, art. 61 cpv. 2 lett. a e 62 cpv. 2 OTLEF pronuncia: 1. Il ricorso 20 gennaio 2000 dell’ avv. __________, della ditta __________, dell’avv. __________ dell'Autorità di sorveglianza in materia di LAFE e dell’avv. __________ è stralciato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 .   Intimazione a: - __________ Per la Camera di esecuzione e fallimenti del Tribunale d’appello quale autorità di vigilanza Il presidente: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