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15.1999.46 vom 20. April 1999</w:t>
      </w:r>
    </w:p>
    <w:p>
      <w:r>
        <w:t>TI Tribunale d'appello, 1999-04-20, IT</w:t>
      </w:r>
    </w:p>
    <w:p>
      <w:r>
        <w:rPr>
          <w:b/>
        </w:rPr>
        <w:t xml:space="preserve">Quelle: </w:t>
      </w:r>
      <w:r>
        <w:t>https://mcp.opencaselaw.ch/entscheid/ti_gerichte_15.1999.46</w:t>
      </w:r>
    </w:p>
    <w:p>
      <w:r>
        <w:t>FR: TI_GERICHTE 15.1999.46 du 20 avril 1999</w:t>
      </w:r>
    </w:p>
    <w:p>
      <w:r>
        <w:t>IT: TI_GERICHTE 15.1999.46 del 20 aprile 1999</w:t>
      </w:r>
    </w:p>
    <w:p>
      <w:pPr>
        <w:pStyle w:val="Heading2"/>
      </w:pPr>
      <w:r>
        <w:t>Regeste</w:t>
      </w:r>
    </w:p>
    <w:p>
      <w:r>
        <w:t>Sentenza o decisione senza scheda</w:t>
      </w:r>
    </w:p>
    <w:p>
      <w:pPr>
        <w:pStyle w:val="Heading2"/>
      </w:pPr>
      <w:r>
        <w:t>Erwägungen</w:t>
      </w:r>
    </w:p>
    <w:p>
      <w:r>
        <w:rPr>
          <w:b/>
        </w:rPr>
        <w:t>E. 2</w:t>
      </w:r>
    </w:p>
    <w:p>
      <w:r>
        <w:t>Nel caso in esame il Pretore della giurisdizione di Mendrisio - Sud ha respinto la petizione 29 luglio 1998  tendente al disconoscimento del debito vantato dalla __________ nei confronti della __________ per incompetenza del giudice adito, avendo le parti stipulato una proroga di foro. Di conseguenza la __________ in applicazione dell’art. 32 cpv. 3 LEF, beneficia di un termine di 20 giorni, a partire dalla notifica della sentenza pretorile, per promuovere l’azione d’inesistenza di debito ( cfr. Francis Nordmann, op. cit., n. 14 ad art. 32 LEF). Orbene essendo la sentenza 22 dicembre 1998 stata intimata il giorno successivo e quindi durante le ferie esecutive, il termine di 20 giorni di cui all’art. 83 cpv. 2 LEF comincia a decorrere il giorno di lunedì 4 gennaio 1999 e viene a scadere lunedì 25 gennaio 1999. Ne consegue che l’azione d’inesistenza di debito introdotta dalla ricorrente solo il 19 febbraio 1999 risulta manifestamente tardiva. L’UEF di Mendrisio ha quindi agito correttamente rifiutandosi di sospendere l’esecuzione n. __________ ed emettendo la comminatoria di fallimento nei confronti della __________, essendo la decisione 26 maggio 1998 della Pretura di Mendrisio - Sud cresciuta in giudicato.</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__________ Comunicazione all’UEF di Mendrisio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