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15.1999.189 vom 28. Februar 2000</w:t>
      </w:r>
    </w:p>
    <w:p>
      <w:r>
        <w:t>TI Tribunale d'appello, 2000-02-28, IT</w:t>
      </w:r>
    </w:p>
    <w:p>
      <w:r>
        <w:rPr>
          <w:b/>
        </w:rPr>
        <w:t xml:space="preserve">Quelle: </w:t>
      </w:r>
      <w:r>
        <w:t>https://mcp.opencaselaw.ch/entscheid/ti_gerichte_15.1999.189</w:t>
      </w:r>
    </w:p>
    <w:p>
      <w:r>
        <w:t>FR: TI_GERICHTE 15.1999.189 du 28 février 2000</w:t>
      </w:r>
    </w:p>
    <w:p>
      <w:r>
        <w:t>IT: TI_GERICHTE 15.1999.189 del 28 febbraio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28.02.2000 15.1999.189</w:t>
      </w:r>
    </w:p>
    <w:p>
      <w:r>
        <w:t>Sentenza o decisione senza scheda</w:t>
      </w:r>
    </w:p>
    <w:p>
      <w:r>
        <w:t>Incarto n. 15.1999.00189 Lugano 28 febbraio 2000 FA/fc/fb In nome della Repubblica e Cantone del Ticino La Camera di esecuzione e fallimenti del Tribunale d'appello quale autorità di vigilanza composta dei giudici: Cometta, presidente Pellegrini e Zali segretario: Baur Martinelli, vicecancelliera statuendo sul ricorso 19 novembre 1999 di __________ contro l’operato dell’UEF di Bellinzona e meglio contro la comminatoria di fallimento 5/10 novembre 1999 nell'esecuzione __________ promossa nei confronti della ricorrente da __________ viste le osservazioni - 24 dicembre 1999 dell'UEF di Bellinzona; esaminati atti e documenti; ritenuto in fatto e considerato in diritto: -   che __________ ha fatto spiccare dall'UEF di Bellinzona il PE n. __________ nei confronti di __________; -   che l'escutente, avendo ricevuto una copia del PE con il timbro "nessuna opposizione", ha chiesto il proseguimento dell'esecuzione che è sfociata nella comminatoria 5/10 novembre 1999; -   che contro la comminatoria si è aggravata l'escussa, sostenendo di non aver mai ricevuto il PE in questione; -   che un atto esecutivo destinato ad una società anonima può essere notificato presso il domicilio di una delle persone indicate all'art. 65 cpv. 1 n. 2 LEF (cfr. DTF 125 III 384 ss.); -   che la funzionaria postale __________, che aveva sottoscritto il PE attestandone la consegna all'amministratrice unica __________, sentita quale teste ha dichiarato di conoscere personalmente la signora __________ e di essere sicura di averle regolarmente notificato il PE; -   che l'amministratrice unica __________, regolarmente citata, non è comparsa davanti a questa Camera né ha giustificato la sua assenza; -   che, vista la regolarità della notifica del PE e del prosieguo della procedura, il ricorso contro la comminatoria di fallimento si rivela infondato, per non dire temerario, e deve quindi essere respinto; -   che l'attitudine defatigatoria della ricorrente appare chiara e al limite dell'applicazione dell'art. 16 cpv. 2 LPR, che prescrive la condanna della parte che agisce in modo temerario o in mala fede a una multa e al pagamento di una tassa di giustizia; Richiamati gli art. 17 e 65 LEF pronuncia:              1. Il ricorso 19 novembre 1999 di __________, è respinto. 2. Non si prelevano spese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    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