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15.1998.93 vom 4. August 1998</w:t>
      </w:r>
    </w:p>
    <w:p>
      <w:r>
        <w:t>TI Tribunale d'appello, 1998-08-04, IT</w:t>
      </w:r>
    </w:p>
    <w:p>
      <w:r>
        <w:rPr>
          <w:b/>
        </w:rPr>
        <w:t xml:space="preserve">Quelle: </w:t>
      </w:r>
      <w:r>
        <w:t>https://mcp.opencaselaw.ch/entscheid/ti_gerichte_15.1998.93</w:t>
      </w:r>
    </w:p>
    <w:p>
      <w:r>
        <w:t>FR: TI_GERICHTE 15.1998.93 du 4 août 1998</w:t>
      </w:r>
    </w:p>
    <w:p>
      <w:r>
        <w:t>IT: TI_GERICHTE 15.1998.93 del 4 agosto 1998</w:t>
      </w:r>
    </w:p>
    <w:p>
      <w:pPr>
        <w:pStyle w:val="Heading2"/>
      </w:pPr>
      <w:r>
        <w:t>Regeste</w:t>
      </w:r>
    </w:p>
    <w:p>
      <w:r>
        <w:t>Sentenza o decisione senza scheda</w:t>
      </w:r>
    </w:p>
    <w:p>
      <w:pPr>
        <w:pStyle w:val="Heading2"/>
      </w:pPr>
      <w:r>
        <w:t>Erwägungen</w:t>
      </w:r>
    </w:p>
    <w:p>
      <w:r>
        <w:rPr>
          <w:b/>
        </w:rPr>
        <w:t>E. 2</w:t>
      </w:r>
    </w:p>
    <w:p>
      <w:r>
        <w:t>La graduatoria fallimentare può essere impugnata sia con ricorso ex art. 17 LEF all’Autorità di vigilanza, che con l’azione di contestazione della graduatoria giusta l’art. 250 LEF. Con il ricorso possono essere fatti valere unicamente errori procedurali nell’allestimento della graduatoria (cfr. Amonn/Gasser, op. cit., § 46 n. 41-42, p. 371). Con l’azione di contestazione viene fatta valere una violazione del diritto materiale, come ad esempio l’errata collocazione di un credito in graduatoria o l’ammissione di un creditore (cfr. Amonn/Gasser, op. cit., § 46 n.45-47, p. 372; DTF 114 III 113, 119 III 84).</w:t>
      </w:r>
    </w:p>
    <w:p>
      <w:r>
        <w:rPr>
          <w:b/>
        </w:rPr>
        <w:t>E. 3</w:t>
      </w:r>
    </w:p>
    <w:p>
      <w:r>
        <w:t>Nel caso in esame la ricorrente si aggrava contro la mancata collocazione dei propri crediti in graduatoria e nell’elenco oneri. Quindi le censure della Banca non concernono aspetti procedurali, ma questioni di diritto materiale la cui competenza deve essere demandata al giudice del merito, mediante l’azione di contestazione della graduatoria ex art. 250 LEF sfuggendo tale esame al potere di cognizione di questa Camera.</w:t>
      </w:r>
    </w:p>
    <w:p>
      <w:r>
        <w:rPr>
          <w:b/>
        </w:rPr>
        <w:t>E. 4</w:t>
      </w:r>
    </w:p>
    <w:p>
      <w:r>
        <w:t>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