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15.1998.73 vom 24. September 1998</w:t>
      </w:r>
    </w:p>
    <w:p>
      <w:r>
        <w:t>TI Tribunale d'appello, 1998-09-24, IT</w:t>
      </w:r>
    </w:p>
    <w:p>
      <w:r>
        <w:rPr>
          <w:b/>
        </w:rPr>
        <w:t xml:space="preserve">Quelle: </w:t>
      </w:r>
      <w:r>
        <w:t>https://mcp.opencaselaw.ch/entscheid/ti_gerichte_15.1998.73</w:t>
      </w:r>
    </w:p>
    <w:p>
      <w:r>
        <w:t>FR: TI_GERICHTE 15.1998.73 du 24 septembre 1998</w:t>
      </w:r>
    </w:p>
    <w:p>
      <w:r>
        <w:t>IT: TI_GERICHTE 15.1998.73 del 24 settembre 1998</w:t>
      </w:r>
    </w:p>
    <w:p>
      <w:pPr>
        <w:pStyle w:val="Heading2"/>
      </w:pPr>
      <w:r>
        <w:t>Erwägungen</w:t>
      </w:r>
    </w:p>
    <w:p>
      <w:r>
        <w:rPr>
          <w:b/>
        </w:rPr>
        <w:t>E. 2</w:t>
      </w:r>
    </w:p>
    <w:p>
      <w:r>
        <w:t>L’art. 92 n. 9a LEF sottrae al pignoramento le rendite AVS e le rendite AI, le prestazioni complementari AVS/AI, come pure le prestazioni delle casse di compensazione per indennità familiari. Nel quantificare l’eccedenza pignorabile vanno considerati tutti i proventi del debitore, sia quelli impignorabili ex art. 92 LEF che quelli limitatamente pignorabili ex art. 93 LEF (cfr. Amonn/Gasser, Grundriss des Schuldbetreibungs-und Konkursrechts, Berna 1997, § 23 n.53, p. 176). L’ulteriore reddito eventualmente conseguito dal debitore, che beneficia di una rendita impignorabile, può essere pignorato fino a concorrenza del minimo vitale non coperto da tale rendita. In altre parole, l’impignorabilità di una rendita vuol solo significare che tale rendita non può essere pignorata e non che oltre a tale rendita il debitore debba ancora beneficiare del minimo di esistenza, purché il minimo di esistenza già sia coperto dalla rendita impignorabile (cfr. DTF 104 III 40 cons. 1).</w:t>
      </w:r>
    </w:p>
    <w:p>
      <w:r>
        <w:rPr>
          <w:b/>
        </w:rPr>
        <w:t>E. 3</w:t>
      </w:r>
    </w:p>
    <w:p>
      <w:r>
        <w:t>Nel caso di specie l’UEF di Locarno ha bloccato i conti bancari intestati all’escusso presso il __________ senza aver preventivamente effettuato il calcolo del minimo di esistenza. Atteso che dalla documentazione prodotta risulta che su di un conto oggetto del pignoramento confluisce la rendita AVS del debitore, la quale costituisce un reddito impignorabile ex art. 92 LEF, gli atti vanno trasmessi all’UEF di Locarno affinché proceda nella determinazione del minimo vitale del debitore, e di conseguenza stabilisca l’eventuale eccedenza pignorabile. Il blocco degli averi bancari dell’escusso potrà avvenire unicamente per la parte eccedente il proprio minimo vitale stabilito dall’UEF.</w:t>
      </w:r>
    </w:p>
    <w:p>
      <w:r>
        <w:rPr>
          <w:b/>
        </w:rPr>
        <w:t>E. 4</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5</w:t>
      </w:r>
    </w:p>
    <w:p>
      <w:r>
        <w:t>Intimazione a: - __________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