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15.1998.71 vom 25. November 1998</w:t>
      </w:r>
    </w:p>
    <w:p>
      <w:r>
        <w:t>TI Tribunale d'appello, 1998-11-25, IT</w:t>
      </w:r>
    </w:p>
    <w:p>
      <w:r>
        <w:rPr>
          <w:b/>
        </w:rPr>
        <w:t xml:space="preserve">Quelle: </w:t>
      </w:r>
      <w:r>
        <w:t>https://mcp.opencaselaw.ch/entscheid/ti_gerichte_15.1998.71</w:t>
      </w:r>
    </w:p>
    <w:p>
      <w:r>
        <w:t>FR: TI_GERICHTE 15.1998.71 du 25 novembre 1998</w:t>
      </w:r>
    </w:p>
    <w:p>
      <w:r>
        <w:t>IT: TI_GERICHTE 15.1998.71 del 25 novembre 1998</w:t>
      </w:r>
    </w:p>
    <w:p>
      <w:pPr>
        <w:pStyle w:val="Heading2"/>
      </w:pPr>
      <w:r>
        <w:t>Regeste</w:t>
      </w:r>
    </w:p>
    <w:p>
      <w:r>
        <w:t>Sentenza o decisione senza scheda</w:t>
      </w:r>
    </w:p>
    <w:p>
      <w:pPr>
        <w:pStyle w:val="Heading2"/>
      </w:pPr>
      <w:r>
        <w:t>Erwägungen</w:t>
      </w:r>
    </w:p>
    <w:p>
      <w:r>
        <w:rPr>
          <w:b/>
        </w:rPr>
        <w:t>E. 10</w:t>
      </w:r>
    </w:p>
    <w:p>
      <w:r>
        <w:t>cpv. 2 LEF; che in tal modo, oltre alla violazione dell'art. 10 LEF, __________ ha intenzionalmente procrastinato l'esecuzione di atti d'ufficio che dovevano essere eseguiti senza indugio, non dando seguito con la dovuta tempestività alle domande di prosecuzione delle esecuzioni che riguardavano tanto lui, quanto sua madre e sua zia; che l'art. 14 cpv. 2 LEF ipotizza quattro sanzioni disciplinari: l'ammonimento (n. 1), la multa sino a 1000 franchi (n. 2), la sospensione dall’ufficio per una durata non maggiore di sei mesi (n. 3) e la destituzione (n.4); che la norma reprime l'inosservanza dei doveri di servizio (cfr. DTF 112 III 73 con rif.) e consente ampio potere d'apprezzamento all'Autorità cantonale di vigilanza in funzione di Autorità disciplinare; che nel caso di specie l'inazione del funzionario è di tutta evidenza dal profilo oggettivo, mentre soggettivamente la speranza di poter pagare in termini ragionevoli, rispettivamente che sua madre e sua zia fossero in grado di procedere in tempi brevi ai versamenti di cui erano in mora, non è costitutiva di esimente ma solo di attenuante; che i notevoli ritardi causati dalla violazione dei doveri d'ufficio non hanno però comportato perdite finanziarie per i precettanti, __________, sua madre e sua zia avendo infine provveduto al pagamento degli arretrati d'imposta dedotti in esecuzione; che il funzionario si è reso conto delle sue inadempienze; che, visto l'esito e considerato che __________ opera da anni con correttezza e impegno, si giustifica la sanzione disciplinare dell'ammonimento ex art. 14 cpv. 2 n. 1 LEF; richiamati gli art. 10 e 14 cpv. 2 n. 1 LEF, 11 LALEF e 5 cpv. 2 LPR, PRONUNCIA 1. A __________, funzionario dell'Ufficio esecuzione e fallimenti del Distretto __________, è inflitta la sanzione disciplinare dell'ammonimento. 2. Non si prelevano spese. 3. Contro questa sentenza è dato ricorso entro dieci giorni alla Camera delle esecuzioni e dei fallimenti del Tribunale federale, Losanna, per il tramite della scrivente Camera di esecuzione e fallimenti del Tribunale d'appello, Lugano, in conformità dell'art. 19 LEF. 4. Intimazione:       __________ Comunicazione:      __________ Per la Camera di esecuzione e fallimenti del Tribunale d’appello quale autorità disciplinare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