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15.1998.112 vom 29. Juli 1998</w:t>
      </w:r>
    </w:p>
    <w:p>
      <w:r>
        <w:t>TI Tribunale d'appello, 1998-07-29, IT</w:t>
      </w:r>
    </w:p>
    <w:p>
      <w:r>
        <w:rPr>
          <w:b/>
        </w:rPr>
        <w:t xml:space="preserve">Quelle: </w:t>
      </w:r>
      <w:r>
        <w:t>https://mcp.opencaselaw.ch/entscheid/ti_gerichte_15.1998.112</w:t>
      </w:r>
    </w:p>
    <w:p>
      <w:r>
        <w:t>FR: TI_GERICHTE 15.1998.112 du 29 juillet 1998</w:t>
      </w:r>
    </w:p>
    <w:p>
      <w:r>
        <w:t>IT: TI_GERICHTE 15.1998.112 del 29 luglio 1998</w:t>
      </w:r>
    </w:p>
    <w:p>
      <w:pPr>
        <w:pStyle w:val="Heading2"/>
      </w:pPr>
      <w:r>
        <w:t>Regeste</w:t>
      </w:r>
    </w:p>
    <w:p>
      <w:r>
        <w:t>Sentenza o decisione senza scheda</w:t>
      </w:r>
    </w:p>
    <w:p>
      <w:pPr>
        <w:pStyle w:val="Heading2"/>
      </w:pPr>
      <w:r>
        <w:t>Erwägungen</w:t>
      </w:r>
    </w:p>
    <w:p>
      <w:r>
        <w:rPr>
          <w:b/>
        </w:rPr>
        <w:t>E. 1</w:t>
      </w:r>
    </w:p>
    <w:p>
      <w:r>
        <w:t>Per i combinati art. 39 cpv. 1 e 40 LEF, il titolare di una ditta individuale resta soggetto alla procedura di fallimento anche dopo la cancellazione della ditta individuale dal Registro di commercio, per sei mesi dalla pubblicazione della cancellazione nel Foglio ufficiale svizzero di commercio. Se prima dello scadere di questo termine il creditore ha chiesto la continuazione dell’esecuzione, l’esecuzione si prosegue in via di fallimento.</w:t>
      </w:r>
    </w:p>
    <w:p>
      <w:r>
        <w:rPr>
          <w:b/>
        </w:rPr>
        <w:t>E. 2</w:t>
      </w:r>
    </w:p>
    <w:p>
      <w:r>
        <w:t>Dall’estratto del Registro di commercio di Locarno 20 luglio 1998 si evince che la ditta individuale __________ è stata cancellata il __________ con pubblicazione sul FUSC dell’__________. Ex combinati art. 39 cpv. 1 e 40 LEF __________ è rimasto soggetto all’esecuzione in via di fallimento per un termine di sei mesi dalla pubblicazione sul FUSC e pertanto fino all’__________. Avendo il creditore chiesto di proseguire l’esecuzione con domanda 3 luglio 1998, ossia prima dello scadere del predetto termine di sei mesi, l’UEF di Locarno ha correttamente proseguito l’esecuzione in via di fallimento, emettendo la comminatoria di fallimento 6 luglio 1998</w:t>
      </w:r>
    </w:p>
    <w:p>
      <w:r>
        <w:rPr>
          <w:b/>
        </w:rPr>
        <w:t>E. 3</w:t>
      </w:r>
    </w:p>
    <w:p>
      <w:r>
        <w:t>Contro questa decisione è dato ricorso entro 10 giorni alla Camera delle esecuzioni e dei fallimenti del Tribunale federale, Losanna, per il tramite della scrivente Camera di esecuzione e fallimenti del Tribunale di appello, in conformità dell’art. 19 LEF.</w:t>
      </w:r>
    </w:p>
    <w:p>
      <w:r>
        <w:rPr>
          <w:b/>
        </w:rPr>
        <w:t>E. 4</w:t>
      </w:r>
    </w:p>
    <w:p>
      <w:r>
        <w:t>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