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15.1997.91 vom 11. August 1997</w:t>
      </w:r>
    </w:p>
    <w:p>
      <w:r>
        <w:t>TI Tribunale d'appello, 1997-08-11, IT</w:t>
      </w:r>
    </w:p>
    <w:p>
      <w:r>
        <w:rPr>
          <w:b/>
        </w:rPr>
        <w:t xml:space="preserve">Quelle: </w:t>
      </w:r>
      <w:r>
        <w:t>https://mcp.opencaselaw.ch/entscheid/ti_gerichte_15.1997.91</w:t>
      </w:r>
    </w:p>
    <w:p>
      <w:r>
        <w:t>FR: TI_GERICHTE 15.1997.91 du 11 août 1997</w:t>
      </w:r>
    </w:p>
    <w:p>
      <w:r>
        <w:t>IT: TI_GERICHTE 15.1997.91 del 11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Ex art.  22  cpv. 1 LEF l’Autorità di vigilanza constata d’ufficio la nullità anche quando la decisione non sia stata impugnata.</w:t>
      </w:r>
    </w:p>
    <w:p>
      <w:r>
        <w:rPr>
          <w:b/>
        </w:rPr>
        <w:t>E. 1.1</w:t>
      </w:r>
    </w:p>
    <w:p>
      <w:r>
        <w:t>Di conseguenza è annullato l’avviso d’incanto 22 aprile 1997 emesso dall’UEF di Bellinzona nelle esecuzioni __________. __________ promosse da __________ risp. da __________</w:t>
      </w:r>
    </w:p>
    <w:p>
      <w:r>
        <w:rPr>
          <w:b/>
        </w:rPr>
        <w:t>E. 1.2</w:t>
      </w:r>
    </w:p>
    <w:p>
      <w:r>
        <w:t>L'UEF di Bellinzona provvederà a depennare dall’atto di pignoramento 15 febbraio 1996 i seguenti beni, siccome impignorabili: 1. un trattore marca Junder</w:t>
      </w:r>
    </w:p>
    <w:p>
      <w:r>
        <w:rPr>
          <w:b/>
        </w:rPr>
        <w:t>E. 2</w:t>
      </w:r>
    </w:p>
    <w:p>
      <w:r>
        <w:t>un trattore marca Ferguson</w:t>
      </w:r>
    </w:p>
    <w:p>
      <w:r>
        <w:rPr>
          <w:b/>
        </w:rPr>
        <w:t>E. 4</w:t>
      </w:r>
    </w:p>
    <w:p>
      <w:r>
        <w:t>un’imballatrice marca John Deere</w:t>
      </w:r>
    </w:p>
    <w:p>
      <w:r>
        <w:rPr>
          <w:b/>
        </w:rPr>
        <w:t>E. 5</w:t>
      </w:r>
    </w:p>
    <w:p>
      <w:r>
        <w:t>due spandifieno</w:t>
      </w:r>
    </w:p>
    <w:p>
      <w:r>
        <w:rPr>
          <w:b/>
        </w:rPr>
        <w:t>E. 6</w:t>
      </w:r>
    </w:p>
    <w:p>
      <w:r>
        <w:t>uno spandiletame marca Bonza</w:t>
      </w:r>
    </w:p>
    <w:p>
      <w:r>
        <w:rPr>
          <w:b/>
        </w:rPr>
        <w:t>E. 7</w:t>
      </w:r>
    </w:p>
    <w:p>
      <w:r>
        <w:t>una tagliatrice marca Fella</w:t>
      </w:r>
    </w:p>
    <w:p>
      <w:r>
        <w:rPr>
          <w:b/>
        </w:rPr>
        <w:t>E. 8</w:t>
      </w:r>
    </w:p>
    <w:p>
      <w:r>
        <w:t>un’auto marca __________, mod. 1981</w:t>
      </w:r>
    </w:p>
    <w:p>
      <w:r>
        <w:rPr>
          <w:b/>
        </w:rPr>
        <w:t>E. 9</w:t>
      </w:r>
    </w:p>
    <w:p>
      <w:r>
        <w:t>un autofurgone marca __________, mod. 1080 2. Non si prelevano spese e non si assegnano indennità. 3. Contro questa decisione è dato ricorso entro 10 giorni alla Camera delle esecuzioni e dei fallimenti del Tribunale federale, Losanna, per il tramite della scrivente Camera di esecuzione e fallimenti del Tribunale di appello, in conformità dell’art. 19 LEF. 4. Intimazione:       - 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